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49"/>
        <w:gridCol w:w="5047"/>
      </w:tblGrid>
      <w:tr>
        <w:trPr>
          <w:cantSplit/>
        </w:trPr>
        <w:tc>
          <w:tcPr>
            <w:tcW w:w="1949" w:type="dxa"/>
            <w:shd w:val="clear" w:color="auto" w:fill="auto"/>
            <w:vAlign w:val="center"/>
          </w:tcPr>
          <w:p>
            <w:pPr>
              <w:snapToGrid w:val="0"/>
              <w:rPr>
                <w:sz w:val="4"/>
                <w:lang w:val="en-US"/>
              </w:rPr>
            </w:pPr>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4" t="-60" r="-44" b="-60"/>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7" w:type="dxa"/>
            <w:shd w:val="clear" w:color="auto" w:fill="auto"/>
            <w:vAlign w:val="center"/>
          </w:tcPr>
          <w:p>
            <w:pPr>
              <w:snapToGrid w:val="0"/>
              <w:rPr>
                <w:b/>
                <w:spacing w:val="20"/>
                <w:sz w:val="10"/>
              </w:rPr>
            </w:pPr>
          </w:p>
          <w:p>
            <w:pPr>
              <w:pStyle w:val="3"/>
              <w:jc w:val="left"/>
            </w:pPr>
            <w:r>
              <w:rPr>
                <w:position w:val="3"/>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49" w:type="dxa"/>
            <w:shd w:val="clear" w:color="auto" w:fill="auto"/>
          </w:tcPr>
          <w:p>
            <w:pPr>
              <w:snapToGrid w:val="0"/>
              <w:rPr>
                <w:sz w:val="4"/>
                <w:lang w:val="en-US"/>
              </w:rPr>
            </w:pPr>
          </w:p>
        </w:tc>
        <w:tc>
          <w:tcPr>
            <w:tcW w:w="5047"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rPr>
        <w:t>Προς τον Υπουργό Κλιματικής Κρίσης και Πολιτικής Προστασίας</w:t>
      </w:r>
    </w:p>
    <w:p>
      <w:pPr>
        <w:tabs>
          <w:tab w:val="left" w:pos="340"/>
        </w:tabs>
        <w:jc w:val="center"/>
        <w:rPr>
          <w:b/>
          <w:bCs/>
        </w:rPr>
      </w:pPr>
    </w:p>
    <w:p>
      <w:pPr>
        <w:tabs>
          <w:tab w:val="left" w:pos="340"/>
        </w:tabs>
        <w:jc w:val="both"/>
      </w:pPr>
      <w:r>
        <w:rPr>
          <w:b/>
          <w:bCs/>
        </w:rPr>
        <w:t xml:space="preserve">Θέμα: </w:t>
      </w:r>
      <w:r>
        <w:t xml:space="preserve">Επείγουσες προσλήψεις για τη στελέχωση του πυροσβεστικού κλιμακίου στην </w:t>
      </w:r>
      <w:proofErr w:type="spellStart"/>
      <w:r>
        <w:t>Φουρνά</w:t>
      </w:r>
      <w:proofErr w:type="spellEnd"/>
      <w:r>
        <w:t xml:space="preserve"> Ευρυτανίας</w:t>
      </w:r>
    </w:p>
    <w:p>
      <w:pPr>
        <w:tabs>
          <w:tab w:val="left" w:pos="340"/>
        </w:tabs>
        <w:jc w:val="both"/>
      </w:pPr>
    </w:p>
    <w:p>
      <w:pPr>
        <w:pStyle w:val="a0"/>
        <w:spacing w:after="57" w:line="252" w:lineRule="auto"/>
        <w:ind w:firstLine="340"/>
        <w:jc w:val="both"/>
      </w:pPr>
      <w:r>
        <w:t xml:space="preserve">Το πυροσβεστικό κλιμάκιο στην </w:t>
      </w:r>
      <w:proofErr w:type="spellStart"/>
      <w:r>
        <w:t>Φουρνά</w:t>
      </w:r>
      <w:proofErr w:type="spellEnd"/>
      <w:r>
        <w:t xml:space="preserve"> Ευρυτανίας έχει στην ευθύνη του ένα από τα μεγαλύτερα (το δεύτερο στην Ελλάδα) δασικά συγκροτήματα στην χώρα μας. Το κλιμάκιο επιχειρεί τακτικά και αποτελεσματικά όχι μόνο στην Ευρυτανία αλλά και στους όμορους νομούς της Φθιώτιδας και της Καρδίτσας φτάνοντας πρώτο σε πολλά συμβάντα στον ορεινό τους όγκο, λόγω απόστασης.</w:t>
      </w:r>
    </w:p>
    <w:p>
      <w:pPr>
        <w:pStyle w:val="a0"/>
        <w:spacing w:after="57" w:line="252" w:lineRule="auto"/>
        <w:ind w:firstLine="340"/>
        <w:jc w:val="both"/>
      </w:pPr>
      <w:r>
        <w:t xml:space="preserve">Παρ’ όλα αυτά εδώ και χρόνια οι ελλείψεις σε προσωπικό έχουν ως αποτέλεσμα να μην μπορεί να βγάλει στοιχειωδώς τις υπηρεσίες και να λειτουργήσει. </w:t>
      </w:r>
    </w:p>
    <w:p>
      <w:pPr>
        <w:pStyle w:val="a0"/>
        <w:spacing w:after="57" w:line="252" w:lineRule="auto"/>
        <w:ind w:firstLine="340"/>
        <w:jc w:val="both"/>
      </w:pPr>
      <w:r>
        <w:t>Σήμερα υπηρετούν μόνο 9 πυροσβέστες. Οι ευθύνες είναι μεγάλες.  Η κατάσταση έφθασε σε αυτό το  απαράδεκτο σημείο γιατί κάθε χρόνο οι θέσεις από το προσωπικό που συνταξιοδοτείται δεν αναπληρώνονται και αυτό οδηγεί στην αποδυνάμωση και κατάργηση του κλιμακίου με βαριές, επικίνδυνες συνέπειες για το τεράστιο δάσος που έχει την ευθύνη του και για τους κατοίκους της ευρύτερης περιοχής.</w:t>
      </w:r>
    </w:p>
    <w:p>
      <w:pPr>
        <w:pStyle w:val="a0"/>
        <w:spacing w:after="57" w:line="252" w:lineRule="auto"/>
        <w:ind w:firstLine="340"/>
        <w:jc w:val="both"/>
      </w:pPr>
      <w:r>
        <w:t xml:space="preserve">Στις συνθήκες αυτές, για να βγούνε πολύ οριακά οι υπηρεσίες απαιτείται τώρα,  χωρίς άλλη καθυστέρηση και πριν την έναρξη της αντιπυρικής περιόδου να γίνουν προσλήψεις 4 μόνιμων και 4 εποχικών </w:t>
      </w:r>
      <w:proofErr w:type="spellStart"/>
      <w:r>
        <w:t>πυροσβεστών,οι</w:t>
      </w:r>
      <w:proofErr w:type="spellEnd"/>
      <w:r>
        <w:t xml:space="preserve"> οποίοι επιβάλλεται να μονιμοποιηθούν άμεσα.    Χωρίς αυτές  τις προσλήψεις δεν θα μπορέσει να λειτουργήσει το πυροσβεστικό κλιμάκιο.  Οι πυροσβέστες θα αναγκαστούν να δουλεύουν εξοντωμένοι, πολύ πάνω από το κανονικό ωράριο εργασίας, με επικίνδυνους όρους και θα είναι αδύνατο να ανταποκριθούν στις υποχρεώσεις τους. Συνεπώς απαιτείται επειγόντως να γίνουν οι αναγκαίες προσλήψεις. </w:t>
      </w:r>
    </w:p>
    <w:p>
      <w:pPr>
        <w:pStyle w:val="a0"/>
        <w:spacing w:after="160" w:line="252" w:lineRule="auto"/>
        <w:jc w:val="both"/>
      </w:pPr>
      <w:r>
        <w:rPr>
          <w:b/>
          <w:bCs/>
        </w:rPr>
        <w:t>ΕΡΩΤΑΤΑΙ ο κ. Υπουργός,</w:t>
      </w:r>
      <w:r>
        <w:t xml:space="preserve"> τι μέτρα θα πάρει η κυβέρνηση για την άμεση στήριξη του πυροσβεστικού κλιμακίου στην </w:t>
      </w:r>
      <w:proofErr w:type="spellStart"/>
      <w:r>
        <w:t>Φουρνά</w:t>
      </w:r>
      <w:proofErr w:type="spellEnd"/>
      <w:r>
        <w:t xml:space="preserve"> Ευρυτανίας, με τις αναγκαίες επείγουσες προσλήψεις.  </w:t>
      </w:r>
    </w:p>
    <w:p>
      <w:pPr>
        <w:pStyle w:val="a0"/>
        <w:spacing w:after="160" w:line="252" w:lineRule="auto"/>
        <w:jc w:val="both"/>
      </w:pPr>
    </w:p>
    <w:p>
      <w:pPr>
        <w:pStyle w:val="a0"/>
        <w:spacing w:after="160" w:line="252" w:lineRule="auto"/>
        <w:jc w:val="both"/>
      </w:pPr>
      <w:r>
        <w:rPr>
          <w:rFonts w:eastAsia="Arial"/>
        </w:rPr>
        <w:t xml:space="preserve">                                                                                             </w:t>
      </w:r>
      <w:r>
        <w:t xml:space="preserve">Οι Βουλευτές </w:t>
      </w:r>
      <w:bookmarkStart w:id="0" w:name="_GoBack"/>
      <w:bookmarkEnd w:id="0"/>
    </w:p>
    <w:p>
      <w:pPr>
        <w:pStyle w:val="a0"/>
        <w:spacing w:after="160" w:line="252" w:lineRule="auto"/>
        <w:jc w:val="both"/>
      </w:pPr>
      <w:r>
        <w:rPr>
          <w:rFonts w:eastAsia="Arial"/>
        </w:rPr>
        <w:t xml:space="preserve">                                                                                           </w:t>
      </w:r>
      <w:r>
        <w:rPr>
          <w:b/>
          <w:bCs/>
        </w:rPr>
        <w:t xml:space="preserve">Μαρίνος Γιώργος </w:t>
      </w:r>
    </w:p>
    <w:p>
      <w:pPr>
        <w:pStyle w:val="a0"/>
        <w:spacing w:after="160" w:line="252" w:lineRule="auto"/>
        <w:jc w:val="both"/>
      </w:pPr>
      <w:r>
        <w:rPr>
          <w:rFonts w:eastAsia="Arial"/>
          <w:b/>
          <w:bCs/>
        </w:rPr>
        <w:t xml:space="preserve">                                                                                           </w:t>
      </w:r>
      <w:proofErr w:type="spellStart"/>
      <w:r>
        <w:rPr>
          <w:b/>
          <w:bCs/>
        </w:rPr>
        <w:t>Παφίλης</w:t>
      </w:r>
      <w:proofErr w:type="spellEnd"/>
      <w:r>
        <w:rPr>
          <w:b/>
          <w:bCs/>
        </w:rPr>
        <w:t xml:space="preserve"> Θανάσης </w:t>
      </w:r>
    </w:p>
    <w:p>
      <w:pPr>
        <w:pStyle w:val="a0"/>
        <w:spacing w:after="160" w:line="252" w:lineRule="auto"/>
        <w:jc w:val="both"/>
      </w:pPr>
      <w:r>
        <w:rPr>
          <w:rFonts w:eastAsia="Arial"/>
          <w:b/>
          <w:bCs/>
        </w:rPr>
        <w:t xml:space="preserve">                                                                                           </w:t>
      </w:r>
      <w:proofErr w:type="spellStart"/>
      <w:r>
        <w:rPr>
          <w:b/>
          <w:bCs/>
        </w:rPr>
        <w:t>Παπαναστάσης</w:t>
      </w:r>
      <w:proofErr w:type="spellEnd"/>
      <w:r>
        <w:rPr>
          <w:b/>
          <w:bCs/>
        </w:rPr>
        <w:t xml:space="preserve"> Νίκος </w:t>
      </w:r>
    </w:p>
    <w:p>
      <w:pPr>
        <w:tabs>
          <w:tab w:val="left" w:pos="340"/>
        </w:tabs>
      </w:pPr>
      <w:r>
        <w:rPr>
          <w:rFonts w:eastAsia="Arial"/>
          <w:b/>
          <w:bCs/>
        </w:rPr>
        <w:t xml:space="preserve">                                                                                            </w:t>
      </w:r>
      <w:r>
        <w:rPr>
          <w:b/>
          <w:bCs/>
        </w:rPr>
        <w:t xml:space="preserve">Μεταξάς Βασίλης  </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C383472-4F72-4983-AAD7-A7F0D378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styleId="a6">
    <w:name w:val="footnote reference"/>
    <w:rPr>
      <w:vertAlign w:val="superscript"/>
    </w:rPr>
  </w:style>
  <w:style w:type="character" w:styleId="a7">
    <w:name w:val="endnote reference"/>
    <w:rPr>
      <w:vertAlign w:val="superscript"/>
    </w:rPr>
  </w:style>
  <w:style w:type="paragraph" w:customStyle="1" w:styleId="a8">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9">
    <w:name w:val="List"/>
    <w:basedOn w:val="a0"/>
    <w:rPr>
      <w:rFonts w:cs="Lohit Devanagari"/>
    </w:rPr>
  </w:style>
  <w:style w:type="paragraph" w:styleId="aa">
    <w:name w:val="caption"/>
    <w:basedOn w:val="a"/>
    <w:qFormat/>
    <w:pPr>
      <w:suppressLineNumbers/>
      <w:spacing w:before="120" w:after="120"/>
    </w:pPr>
    <w:rPr>
      <w:rFonts w:cs="Lohit Devanagari"/>
      <w:i/>
      <w:iCs/>
    </w:rPr>
  </w:style>
  <w:style w:type="paragraph" w:customStyle="1" w:styleId="ab">
    <w:name w:val="Ευρετήριο"/>
    <w:basedOn w:val="a"/>
    <w:pPr>
      <w:suppressLineNumbers/>
    </w:pPr>
    <w:rPr>
      <w:rFonts w:cs="Lohit Devanagari"/>
    </w:r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customStyle="1" w:styleId="ae">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2182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2025-04-04T11:05:00Z</dcterms:created>
  <dcterms:modified xsi:type="dcterms:W3CDTF">2025-04-04T11:05:00Z</dcterms:modified>
</cp:coreProperties>
</file>