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60" w:line="264" w:lineRule="auto"/>
        <w:jc w:val="center"/>
        <w:rPr>
          <w:rFonts w:ascii="Times New Roman" w:hAnsi="Times New Roman"/>
          <w:b/>
          <w:spacing w:val="40"/>
          <w:sz w:val="32"/>
          <w:szCs w:val="32"/>
        </w:rPr>
      </w:pPr>
      <w:r>
        <w:rPr>
          <w:rFonts w:ascii="Times New Roman" w:hAnsi="Times New Roman"/>
          <w:b/>
          <w:spacing w:val="40"/>
          <w:sz w:val="32"/>
          <w:szCs w:val="32"/>
        </w:rPr>
        <w:t>ΕΝΩΤΙΚΗ ΑΓΩΝΙΣΤΙΚΗ ΚΙΝΗΣΗ ΠΥΡΟΣΒΕΣΤΩΝ</w:t>
      </w:r>
    </w:p>
    <w:p>
      <w:pPr>
        <w:spacing w:after="120" w:line="264" w:lineRule="auto"/>
        <w:jc w:val="center"/>
        <w:rPr>
          <w:rFonts w:ascii="Times New Roman" w:hAnsi="Times New Roman"/>
          <w:b/>
          <w:sz w:val="24"/>
          <w:szCs w:val="24"/>
        </w:rPr>
      </w:pPr>
      <w:r>
        <w:rPr>
          <w:rFonts w:ascii="Times New Roman" w:hAnsi="Times New Roman"/>
          <w:b/>
          <w:sz w:val="24"/>
          <w:szCs w:val="24"/>
          <w:u w:val="single"/>
        </w:rPr>
        <w:t>.    Της  Πανελλήνιας  Ομοσπονδίας  Ενώσεων  Υπαλλήλων  Πυροσβεστικού  Σώματος     .</w:t>
      </w:r>
    </w:p>
    <w:p>
      <w:pPr>
        <w:spacing w:after="240" w:line="264" w:lineRule="auto"/>
        <w:jc w:val="center"/>
        <w:rPr>
          <w:rFonts w:ascii="Times New Roman" w:hAnsi="Times New Roman"/>
          <w:b/>
          <w:sz w:val="20"/>
          <w:szCs w:val="20"/>
          <w:lang w:val="en-US"/>
        </w:rPr>
      </w:pPr>
      <w:r>
        <w:rPr>
          <w:rFonts w:ascii="Times New Roman" w:hAnsi="Times New Roman"/>
          <w:sz w:val="20"/>
          <w:szCs w:val="20"/>
        </w:rPr>
        <w:t>Τηλ</w:t>
      </w:r>
      <w:r>
        <w:rPr>
          <w:rFonts w:ascii="Times New Roman" w:hAnsi="Times New Roman"/>
          <w:sz w:val="20"/>
          <w:szCs w:val="20"/>
          <w:lang w:val="en-US"/>
        </w:rPr>
        <w:t xml:space="preserve">.: </w:t>
      </w:r>
      <w:r>
        <w:rPr>
          <w:rFonts w:ascii="Times New Roman" w:hAnsi="Times New Roman"/>
          <w:b/>
          <w:sz w:val="20"/>
          <w:szCs w:val="20"/>
          <w:lang w:val="en-US"/>
        </w:rPr>
        <w:t>6974881331</w:t>
      </w:r>
      <w:proofErr w:type="gramStart"/>
      <w:r>
        <w:rPr>
          <w:rFonts w:ascii="Times New Roman" w:hAnsi="Times New Roman"/>
          <w:b/>
          <w:sz w:val="20"/>
          <w:szCs w:val="20"/>
          <w:lang w:val="en-US"/>
        </w:rPr>
        <w:t>,  6974055854</w:t>
      </w:r>
      <w:proofErr w:type="gramEnd"/>
      <w:r>
        <w:rPr>
          <w:rFonts w:ascii="Times New Roman" w:hAnsi="Times New Roman"/>
          <w:b/>
          <w:sz w:val="20"/>
          <w:szCs w:val="20"/>
          <w:lang w:val="en-US"/>
        </w:rPr>
        <w:t xml:space="preserve">,  6972159109,  6972620039,  </w:t>
      </w:r>
      <w:r>
        <w:rPr>
          <w:rFonts w:ascii="Times New Roman" w:hAnsi="Times New Roman"/>
          <w:sz w:val="20"/>
          <w:szCs w:val="20"/>
          <w:lang w:val="en-US"/>
        </w:rPr>
        <w:t xml:space="preserve">web site: </w:t>
      </w:r>
      <w:hyperlink r:id="rId7" w:history="1">
        <w:r>
          <w:rPr>
            <w:rFonts w:ascii="Times New Roman" w:hAnsi="Times New Roman"/>
            <w:b/>
            <w:sz w:val="20"/>
            <w:szCs w:val="20"/>
            <w:lang w:val="en-US"/>
          </w:rPr>
          <w:t>www.eakp.gr</w:t>
        </w:r>
      </w:hyperlink>
      <w:r>
        <w:rPr>
          <w:rFonts w:ascii="Times New Roman" w:hAnsi="Times New Roman"/>
          <w:b/>
          <w:sz w:val="20"/>
          <w:szCs w:val="20"/>
          <w:lang w:val="en-US"/>
        </w:rPr>
        <w:t xml:space="preserve">,  </w:t>
      </w:r>
      <w:r>
        <w:rPr>
          <w:rFonts w:ascii="Times New Roman" w:hAnsi="Times New Roman"/>
          <w:sz w:val="20"/>
          <w:szCs w:val="20"/>
          <w:lang w:val="en-US"/>
        </w:rPr>
        <w:t xml:space="preserve">email: </w:t>
      </w:r>
      <w:hyperlink r:id="rId8" w:history="1">
        <w:r>
          <w:rPr>
            <w:rFonts w:ascii="Times New Roman" w:hAnsi="Times New Roman"/>
            <w:b/>
            <w:sz w:val="20"/>
            <w:szCs w:val="20"/>
            <w:lang w:val="en-US"/>
          </w:rPr>
          <w:t>info@eakp.gr</w:t>
        </w:r>
      </w:hyperlink>
    </w:p>
    <w:p>
      <w:pPr>
        <w:shd w:val="clear" w:color="auto" w:fill="FFFFFF"/>
        <w:spacing w:after="480" w:line="240" w:lineRule="auto"/>
        <w:jc w:val="both"/>
        <w:textAlignment w:val="baseline"/>
        <w:rPr>
          <w:rFonts w:ascii="Times New Roman" w:hAnsi="Times New Roman"/>
          <w:b/>
          <w:bCs/>
          <w:sz w:val="24"/>
          <w:szCs w:val="24"/>
        </w:rPr>
      </w:pPr>
      <w:r>
        <w:rPr>
          <w:rFonts w:ascii="Times New Roman" w:hAnsi="Times New Roman"/>
          <w:sz w:val="24"/>
          <w:szCs w:val="24"/>
          <w:lang w:val="en-US"/>
        </w:rPr>
        <w:t xml:space="preserve">                                                                                            </w:t>
      </w:r>
      <w:r>
        <w:rPr>
          <w:rFonts w:ascii="Times New Roman" w:hAnsi="Times New Roman"/>
          <w:sz w:val="24"/>
          <w:szCs w:val="24"/>
          <w:lang w:val="en-US"/>
        </w:rPr>
        <w:tab/>
        <w:t xml:space="preserve">        </w:t>
      </w:r>
      <w:r>
        <w:rPr>
          <w:rFonts w:ascii="Times New Roman" w:hAnsi="Times New Roman"/>
          <w:b/>
          <w:bCs/>
          <w:sz w:val="24"/>
          <w:szCs w:val="24"/>
        </w:rPr>
        <w:t>Αθήνα 12 Φεβρουαρίου 2023</w:t>
      </w:r>
    </w:p>
    <w:p>
      <w:pPr>
        <w:spacing w:after="240"/>
        <w:jc w:val="center"/>
        <w:rPr>
          <w:rFonts w:ascii="Times New Roman" w:hAnsi="Times New Roman"/>
          <w:b/>
          <w:bCs/>
          <w:sz w:val="30"/>
          <w:szCs w:val="30"/>
          <w:u w:val="double"/>
        </w:rPr>
      </w:pPr>
      <w:r>
        <w:rPr>
          <w:rFonts w:ascii="Times New Roman" w:hAnsi="Times New Roman"/>
          <w:b/>
          <w:bCs/>
          <w:sz w:val="30"/>
          <w:szCs w:val="30"/>
          <w:u w:val="double"/>
        </w:rPr>
        <w:t>ΑΝΑΚΟΙΝΩΣΗ -  ΚΑΛΕΣΜΑ</w:t>
      </w:r>
    </w:p>
    <w:p>
      <w:pPr>
        <w:spacing w:after="480" w:line="156" w:lineRule="atLeast"/>
        <w:jc w:val="both"/>
        <w:rPr>
          <w:rFonts w:cs="Calibri"/>
          <w:sz w:val="28"/>
          <w:szCs w:val="28"/>
        </w:rPr>
      </w:pPr>
      <w:r>
        <w:rPr>
          <w:rFonts w:ascii="Times New Roman" w:eastAsiaTheme="minorHAnsi" w:hAnsi="Times New Roman"/>
          <w:b/>
          <w:bCs/>
          <w:sz w:val="28"/>
          <w:szCs w:val="28"/>
          <w:lang w:eastAsia="zh-CN" w:bidi="ar"/>
        </w:rPr>
        <w:t xml:space="preserve">«Προσφέροντας έμπρακτη αλληλεγγύη στον Τουρκικό και τον Συριακό Λαό, </w:t>
      </w:r>
      <w:r>
        <w:rPr>
          <w:rFonts w:ascii="Times New Roman" w:hAnsi="Times New Roman"/>
          <w:b/>
          <w:bCs/>
          <w:sz w:val="28"/>
          <w:szCs w:val="28"/>
          <w:lang w:eastAsia="zh-CN" w:bidi="ar"/>
        </w:rPr>
        <w:t>ανοίγουμε παράθυρο ελπίδας</w:t>
      </w:r>
      <w:r>
        <w:rPr>
          <w:rFonts w:ascii="Times New Roman" w:eastAsiaTheme="minorHAnsi" w:hAnsi="Times New Roman"/>
          <w:b/>
          <w:bCs/>
          <w:sz w:val="28"/>
          <w:szCs w:val="28"/>
          <w:lang w:eastAsia="zh-CN" w:bidi="ar"/>
        </w:rPr>
        <w:t xml:space="preserve"> για την ειρηνική συνύπαρξη όλων των λαών του κόσμου»</w:t>
      </w:r>
    </w:p>
    <w:p>
      <w:pPr>
        <w:spacing w:after="0" w:line="156" w:lineRule="atLeast"/>
        <w:rPr>
          <w:rFonts w:ascii="Times New Roman" w:eastAsiaTheme="minorHAnsi" w:hAnsi="Times New Roman"/>
          <w:b/>
          <w:bCs/>
          <w:sz w:val="24"/>
          <w:szCs w:val="24"/>
          <w:lang w:eastAsia="zh-CN" w:bidi="ar"/>
        </w:rPr>
      </w:pPr>
      <w:r>
        <w:rPr>
          <w:rFonts w:ascii="Times New Roman" w:eastAsiaTheme="minorHAnsi" w:hAnsi="Times New Roman"/>
          <w:b/>
          <w:bCs/>
          <w:sz w:val="24"/>
          <w:szCs w:val="24"/>
          <w:lang w:eastAsia="zh-CN" w:bidi="ar"/>
        </w:rPr>
        <w:t>Συναδέλφισσες, συνάδελφοι</w:t>
      </w:r>
    </w:p>
    <w:p>
      <w:pPr>
        <w:spacing w:after="0" w:line="156" w:lineRule="atLeast"/>
        <w:rPr>
          <w:rFonts w:ascii="Times New Roman" w:eastAsiaTheme="minorHAnsi" w:hAnsi="Times New Roman"/>
          <w:b/>
          <w:bCs/>
          <w:sz w:val="10"/>
          <w:szCs w:val="10"/>
          <w:lang w:eastAsia="zh-CN" w:bidi="ar"/>
        </w:rPr>
      </w:pP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Οι ισχυρές σεισμικές δονήσεις που έπληξαν τις γειτονικές χώρες Συρία και Τουρκία δεν αποτελούν για τον ελληνικό λαό ξένο γεγονός. Ούτε φυσικά μας εκπλήσσει ότι εκατομμύρια λαού αφήνονται ουσιαστικά στην τύχη τους την ίδια ώρα που οι κυβερνήσεις σε αυτόν τον πλανήτη ξοδεύουν πάνω από 2 τρισεκατομμύρια ευρώ ως πολεμικές δαπάνες!</w:t>
      </w:r>
    </w:p>
    <w:p>
      <w:pPr>
        <w:spacing w:after="0" w:line="156" w:lineRule="atLeast"/>
        <w:ind w:firstLineChars="150" w:firstLine="360"/>
        <w:jc w:val="both"/>
        <w:rPr>
          <w:rFonts w:cs="Calibri"/>
          <w:sz w:val="24"/>
          <w:szCs w:val="24"/>
        </w:rPr>
      </w:pPr>
      <w:r>
        <w:rPr>
          <w:rFonts w:ascii="Times New Roman" w:eastAsiaTheme="minorHAnsi" w:hAnsi="Times New Roman"/>
          <w:sz w:val="24"/>
          <w:szCs w:val="24"/>
          <w:lang w:eastAsia="zh-CN" w:bidi="ar"/>
        </w:rPr>
        <w:t>Μόνο η οργάνωση και η δράση των συνδικάτων και του</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 xml:space="preserve"> λαού μπορεί να αποτελέσει ασπίδα προστασίας και ουσιαστικής βοήθειας στα θύματα των καταστροφών.</w:t>
      </w: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Μόνο οι ίδιοι οι λαοί</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με την έμπρακτη αλληλεγγύη τους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θα</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δώσουν</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ουσιαστικό χέρι βοήθειας σε αυτή την δύσκολη χρονική συγκυρία</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στους δύο λαούς που την έχουν απόλυτη ανάγκη.</w:t>
      </w:r>
      <w:r>
        <w:rPr>
          <w:rFonts w:ascii="Times New Roman" w:eastAsiaTheme="minorHAnsi" w:hAnsi="Times New Roman"/>
          <w:sz w:val="24"/>
          <w:szCs w:val="24"/>
          <w:lang w:val="en-US" w:eastAsia="zh-CN" w:bidi="ar"/>
        </w:rPr>
        <w:t> </w:t>
      </w: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Για αυτό η Ε.Α.Κ.Π. σας καλεί όλους να συμμετάσχετε στην προσπάθεια των κατά τόπους εργατικών κέντρων και σωματείων στην</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περιοχή σας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 xml:space="preserve">σε άμεση έκφραση στήριξης και αλληλεγγύης των πληγέντων σε Συρία, Τουρκία. Επίσης για το σκοπό αυτό και για λόγους διευκόλυνσης, έχουν τοποθετηθεί μέχρι στιγμής κυτία συλλογής ειδών σε Πυροσβεστικούς Σταθμούς και Υπηρεσίες όπως: </w:t>
      </w:r>
      <w:r>
        <w:rPr>
          <w:rFonts w:ascii="Times New Roman" w:eastAsiaTheme="minorHAnsi" w:hAnsi="Times New Roman"/>
          <w:b/>
          <w:sz w:val="24"/>
          <w:szCs w:val="24"/>
          <w:lang w:eastAsia="zh-CN" w:bidi="ar"/>
        </w:rPr>
        <w:t>1</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- 2</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- 5</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- 7</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- 8</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- 10</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Π.Σ. Αθηνών, 1</w:t>
      </w:r>
      <w:r>
        <w:rPr>
          <w:rFonts w:ascii="Times New Roman" w:eastAsiaTheme="minorHAnsi" w:hAnsi="Times New Roman"/>
          <w:b/>
          <w:sz w:val="24"/>
          <w:szCs w:val="24"/>
          <w:vertAlign w:val="superscript"/>
          <w:lang w:eastAsia="zh-CN" w:bidi="ar"/>
        </w:rPr>
        <w:t>η</w:t>
      </w:r>
      <w:r>
        <w:rPr>
          <w:rFonts w:ascii="Times New Roman" w:eastAsiaTheme="minorHAnsi" w:hAnsi="Times New Roman"/>
          <w:b/>
          <w:sz w:val="24"/>
          <w:szCs w:val="24"/>
          <w:lang w:eastAsia="zh-CN" w:bidi="ar"/>
        </w:rPr>
        <w:t xml:space="preserve"> ΕΜΑΚ, Π.Υ. Λευκάδας</w:t>
      </w:r>
      <w:r>
        <w:rPr>
          <w:rFonts w:ascii="Times New Roman" w:eastAsiaTheme="minorHAnsi" w:hAnsi="Times New Roman"/>
          <w:sz w:val="24"/>
          <w:szCs w:val="24"/>
          <w:lang w:eastAsia="zh-CN" w:bidi="ar"/>
        </w:rPr>
        <w:t>, τα οποία θα παραδοθούν στα κατά τόπους Εργατικά Κέντρα από τους εκλεγμένους με την Ε.Α.Κ.Π..</w:t>
      </w:r>
      <w:r>
        <w:rPr>
          <w:rFonts w:ascii="Times New Roman" w:eastAsiaTheme="minorHAnsi" w:hAnsi="Times New Roman"/>
          <w:color w:val="0070C0"/>
          <w:sz w:val="24"/>
          <w:szCs w:val="24"/>
          <w:lang w:eastAsia="zh-CN" w:bidi="ar"/>
        </w:rPr>
        <w:t xml:space="preserve"> </w:t>
      </w:r>
      <w:r>
        <w:rPr>
          <w:rFonts w:ascii="Times New Roman" w:eastAsiaTheme="minorHAnsi" w:hAnsi="Times New Roman"/>
          <w:sz w:val="24"/>
          <w:szCs w:val="24"/>
          <w:lang w:eastAsia="zh-CN" w:bidi="ar"/>
        </w:rPr>
        <w:t>Για κάθε νέο σταθμό ή υπηρεσία που θα τοποθετείται αντίστοιχο κυτίο συλλογής, τις επόμενες ημέρες, ο κάθε συνάδελφος μπορεί να ενημερώνεται</w:t>
      </w:r>
      <w:bookmarkStart w:id="0" w:name="_GoBack"/>
      <w:bookmarkEnd w:id="0"/>
      <w:r>
        <w:rPr>
          <w:rFonts w:ascii="Times New Roman" w:eastAsiaTheme="minorHAnsi" w:hAnsi="Times New Roman"/>
          <w:sz w:val="24"/>
          <w:szCs w:val="24"/>
          <w:lang w:eastAsia="zh-CN" w:bidi="ar"/>
        </w:rPr>
        <w:t xml:space="preserve"> στην ιστοσελίδα </w:t>
      </w:r>
      <w:hyperlink r:id="rId9" w:history="1">
        <w:r>
          <w:rPr>
            <w:rStyle w:val="-"/>
            <w:rFonts w:ascii="Times New Roman" w:eastAsiaTheme="minorHAnsi" w:hAnsi="Times New Roman"/>
            <w:color w:val="auto"/>
            <w:sz w:val="24"/>
            <w:szCs w:val="24"/>
            <w:lang w:val="en-US" w:eastAsia="zh-CN" w:bidi="ar"/>
          </w:rPr>
          <w:t>www</w:t>
        </w:r>
        <w:r>
          <w:rPr>
            <w:rStyle w:val="-"/>
            <w:rFonts w:ascii="Times New Roman" w:eastAsiaTheme="minorHAnsi" w:hAnsi="Times New Roman"/>
            <w:color w:val="auto"/>
            <w:sz w:val="24"/>
            <w:szCs w:val="24"/>
            <w:lang w:eastAsia="zh-CN" w:bidi="ar"/>
          </w:rPr>
          <w:t>.</w:t>
        </w:r>
        <w:r>
          <w:rPr>
            <w:rStyle w:val="-"/>
            <w:rFonts w:ascii="Times New Roman" w:eastAsiaTheme="minorHAnsi" w:hAnsi="Times New Roman"/>
            <w:color w:val="auto"/>
            <w:sz w:val="24"/>
            <w:szCs w:val="24"/>
            <w:lang w:val="en-US" w:eastAsia="zh-CN" w:bidi="ar"/>
          </w:rPr>
          <w:t>eakp</w:t>
        </w:r>
        <w:r>
          <w:rPr>
            <w:rStyle w:val="-"/>
            <w:rFonts w:ascii="Times New Roman" w:eastAsiaTheme="minorHAnsi" w:hAnsi="Times New Roman"/>
            <w:color w:val="auto"/>
            <w:sz w:val="24"/>
            <w:szCs w:val="24"/>
            <w:lang w:eastAsia="zh-CN" w:bidi="ar"/>
          </w:rPr>
          <w:t>.</w:t>
        </w:r>
        <w:r>
          <w:rPr>
            <w:rStyle w:val="-"/>
            <w:rFonts w:ascii="Times New Roman" w:eastAsiaTheme="minorHAnsi" w:hAnsi="Times New Roman"/>
            <w:color w:val="auto"/>
            <w:sz w:val="24"/>
            <w:szCs w:val="24"/>
            <w:lang w:val="en-US" w:eastAsia="zh-CN" w:bidi="ar"/>
          </w:rPr>
          <w:t>gr</w:t>
        </w:r>
      </w:hyperlink>
      <w:r>
        <w:rPr>
          <w:rStyle w:val="-"/>
          <w:rFonts w:ascii="Times New Roman" w:eastAsiaTheme="minorHAnsi" w:hAnsi="Times New Roman"/>
          <w:color w:val="auto"/>
          <w:sz w:val="24"/>
          <w:szCs w:val="24"/>
          <w:u w:val="none"/>
          <w:lang w:eastAsia="zh-CN" w:bidi="ar"/>
        </w:rPr>
        <w:t xml:space="preserve"> !</w:t>
      </w:r>
    </w:p>
    <w:p>
      <w:pPr>
        <w:spacing w:after="0" w:line="156" w:lineRule="atLeast"/>
        <w:ind w:firstLineChars="150" w:firstLine="360"/>
        <w:jc w:val="both"/>
        <w:rPr>
          <w:rFonts w:cs="Calibri"/>
          <w:sz w:val="24"/>
          <w:szCs w:val="24"/>
        </w:rPr>
      </w:pPr>
      <w:r>
        <w:rPr>
          <w:rFonts w:ascii="Times New Roman" w:eastAsiaTheme="minorHAnsi" w:hAnsi="Times New Roman"/>
          <w:sz w:val="24"/>
          <w:szCs w:val="24"/>
          <w:lang w:eastAsia="zh-CN" w:bidi="ar"/>
        </w:rPr>
        <w:t>Συγκεκριμένα, σύμφωνα με τις μέχρι τώρα ανακοινώσεις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διοργανώνονται εθελοντικές αιμοδοσίες και συγκεντρώνονται τα εξής υλικά πρώτης ανάγκης για τα θύματα του σεισμού:</w:t>
      </w:r>
    </w:p>
    <w:p>
      <w:pPr>
        <w:pStyle w:val="Web"/>
        <w:numPr>
          <w:ilvl w:val="0"/>
          <w:numId w:val="2"/>
        </w:numPr>
        <w:spacing w:after="0" w:line="360" w:lineRule="auto"/>
        <w:ind w:left="714" w:hanging="357"/>
        <w:rPr>
          <w:rFonts w:ascii="Arial" w:hAnsi="Arial" w:cs="Arial"/>
        </w:rPr>
      </w:pPr>
      <w:r>
        <w:t>Κουβέρτες</w:t>
      </w:r>
    </w:p>
    <w:p>
      <w:pPr>
        <w:pStyle w:val="Web"/>
        <w:numPr>
          <w:ilvl w:val="0"/>
          <w:numId w:val="2"/>
        </w:numPr>
        <w:spacing w:after="0" w:line="360" w:lineRule="auto"/>
        <w:ind w:left="714" w:hanging="357"/>
        <w:rPr>
          <w:rFonts w:ascii="Arial" w:hAnsi="Arial" w:cs="Arial"/>
        </w:rPr>
      </w:pPr>
      <w:r>
        <w:t xml:space="preserve">Συσκευασμένα τρόφιμα μακράς διαρκείας (π.χ. φρυγανιές, μπάρες, μπισκότα, κονσέρβες </w:t>
      </w:r>
      <w:proofErr w:type="spellStart"/>
      <w:r>
        <w:t>κλπ</w:t>
      </w:r>
      <w:proofErr w:type="spellEnd"/>
      <w:r>
        <w:t>), βρεφικές τροφές, παιδικά γάλατα και είδη βρεφικής φροντίδας</w:t>
      </w:r>
    </w:p>
    <w:p>
      <w:pPr>
        <w:pStyle w:val="Web"/>
        <w:numPr>
          <w:ilvl w:val="0"/>
          <w:numId w:val="2"/>
        </w:numPr>
        <w:spacing w:after="0" w:line="360" w:lineRule="auto"/>
        <w:ind w:left="714" w:hanging="357"/>
        <w:rPr>
          <w:rFonts w:ascii="Arial" w:hAnsi="Arial" w:cs="Arial"/>
        </w:rPr>
      </w:pPr>
      <w:r>
        <w:t>Πάνες ενηλίκων/μωρών</w:t>
      </w:r>
    </w:p>
    <w:p>
      <w:pPr>
        <w:pStyle w:val="Web"/>
        <w:numPr>
          <w:ilvl w:val="0"/>
          <w:numId w:val="2"/>
        </w:numPr>
        <w:spacing w:after="0" w:line="360" w:lineRule="auto"/>
        <w:ind w:left="714" w:hanging="357"/>
        <w:rPr>
          <w:rFonts w:ascii="Arial" w:hAnsi="Arial" w:cs="Arial"/>
        </w:rPr>
      </w:pPr>
      <w:r>
        <w:t>Σερβιέτες</w:t>
      </w:r>
    </w:p>
    <w:p>
      <w:pPr>
        <w:pStyle w:val="Web"/>
        <w:numPr>
          <w:ilvl w:val="0"/>
          <w:numId w:val="2"/>
        </w:numPr>
        <w:spacing w:after="0" w:line="360" w:lineRule="auto"/>
        <w:ind w:left="714" w:hanging="357"/>
        <w:rPr>
          <w:rFonts w:ascii="Arial" w:hAnsi="Arial" w:cs="Arial"/>
        </w:rPr>
      </w:pPr>
      <w:r>
        <w:t>Απορρυπαντικά ρούχων</w:t>
      </w:r>
    </w:p>
    <w:p>
      <w:pPr>
        <w:pStyle w:val="Web"/>
        <w:numPr>
          <w:ilvl w:val="0"/>
          <w:numId w:val="2"/>
        </w:numPr>
        <w:spacing w:after="0" w:line="360" w:lineRule="auto"/>
        <w:ind w:left="714" w:hanging="357"/>
        <w:rPr>
          <w:rFonts w:ascii="Arial" w:hAnsi="Arial" w:cs="Arial"/>
        </w:rPr>
      </w:pPr>
      <w:r>
        <w:t xml:space="preserve">Ορούς, Γάζες, </w:t>
      </w:r>
      <w:proofErr w:type="spellStart"/>
      <w:r>
        <w:t>Χανζαπλάστ</w:t>
      </w:r>
      <w:proofErr w:type="spellEnd"/>
    </w:p>
    <w:p>
      <w:pPr>
        <w:pStyle w:val="Web"/>
        <w:numPr>
          <w:ilvl w:val="0"/>
          <w:numId w:val="2"/>
        </w:numPr>
        <w:spacing w:after="360" w:afterAutospacing="0" w:line="360" w:lineRule="auto"/>
        <w:ind w:left="714" w:hanging="357"/>
        <w:rPr>
          <w:rFonts w:ascii="Arial" w:hAnsi="Arial" w:cs="Arial"/>
        </w:rPr>
      </w:pPr>
      <w:r>
        <w:t>Είδη ατομικής υγιεινής</w:t>
      </w:r>
    </w:p>
    <w:p>
      <w:pPr>
        <w:spacing w:after="0" w:line="240" w:lineRule="auto"/>
        <w:ind w:firstLineChars="100" w:firstLine="341"/>
        <w:jc w:val="both"/>
        <w:rPr>
          <w:rFonts w:ascii="Times New Roman" w:hAnsi="Times New Roman"/>
          <w:sz w:val="24"/>
          <w:szCs w:val="24"/>
        </w:rPr>
      </w:pPr>
      <w:r>
        <w:rPr>
          <w:rFonts w:ascii="Times New Roman" w:hAnsi="Times New Roman"/>
          <w:b/>
          <w:spacing w:val="20"/>
          <w:sz w:val="32"/>
          <w:szCs w:val="32"/>
        </w:rPr>
        <w:t>ΕΝΩΤΙΚΗ ΑΓΩΝΙΣΤΙΚΗ ΚΙΝΗΣΗ ΠΥΡΟΣΒΕΣΤΩΝ</w:t>
      </w:r>
    </w:p>
    <w:sectPr>
      <w:headerReference w:type="even" r:id="rId10"/>
      <w:headerReference w:type="default" r:id="rId11"/>
      <w:footerReference w:type="even" r:id="rId12"/>
      <w:footerReference w:type="default" r:id="rId13"/>
      <w:headerReference w:type="first" r:id="rId14"/>
      <w:footerReference w:type="first" r:id="rId15"/>
      <w:pgSz w:w="11906" w:h="16838"/>
      <w:pgMar w:top="1135" w:right="1274"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E1756"/>
    <w:multiLevelType w:val="hybridMultilevel"/>
    <w:tmpl w:val="D82491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FFB7A56"/>
    <w:multiLevelType w:val="hybridMultilevel"/>
    <w:tmpl w:val="F6C8E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link w:val="Char"/>
    <w:uiPriority w:val="99"/>
    <w:unhideWhenUsed/>
    <w:qFormat/>
    <w:pPr>
      <w:tabs>
        <w:tab w:val="center" w:pos="4153"/>
        <w:tab w:val="right" w:pos="8306"/>
      </w:tabs>
      <w:spacing w:after="0" w:line="240" w:lineRule="auto"/>
    </w:pPr>
  </w:style>
  <w:style w:type="paragraph" w:styleId="a5">
    <w:name w:val="header"/>
    <w:basedOn w:val="a"/>
    <w:link w:val="Char0"/>
    <w:uiPriority w:val="99"/>
    <w:unhideWhenUsed/>
    <w:qFormat/>
    <w:pPr>
      <w:tabs>
        <w:tab w:val="center" w:pos="4153"/>
        <w:tab w:val="right" w:pos="8306"/>
      </w:tabs>
      <w:spacing w:after="0"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el-GR"/>
    </w:rPr>
  </w:style>
  <w:style w:type="character" w:styleId="a6">
    <w:name w:val="Strong"/>
    <w:basedOn w:val="a0"/>
    <w:uiPriority w:val="22"/>
    <w:qFormat/>
    <w:rPr>
      <w:b/>
      <w:bCs/>
    </w:rPr>
  </w:style>
  <w:style w:type="character" w:customStyle="1" w:styleId="Char0">
    <w:name w:val="Κεφαλίδα Char"/>
    <w:basedOn w:val="a0"/>
    <w:link w:val="a5"/>
    <w:uiPriority w:val="99"/>
    <w:qFormat/>
  </w:style>
  <w:style w:type="character" w:customStyle="1" w:styleId="Char">
    <w:name w:val="Υποσέλιδο Char"/>
    <w:basedOn w:val="a0"/>
    <w:link w:val="a4"/>
    <w:uiPriority w:val="99"/>
  </w:style>
  <w:style w:type="character" w:styleId="-">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fo@eakp.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akp.g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akp.gr" TargetMode="Externa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2083</Characters>
  <Application>Microsoft Office Word</Application>
  <DocSecurity>0</DocSecurity>
  <Lines>17</Lines>
  <Paragraphs>4</Paragraphs>
  <ScaleCrop>false</ScaleCrop>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2023-02-12T13:58:00Z</dcterms:created>
  <dcterms:modified xsi:type="dcterms:W3CDTF">2023-02-12T14:47:00Z</dcterms:modified>
</cp:coreProperties>
</file>