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60" w:line="259" w:lineRule="auto"/>
        <w:jc w:val="center"/>
        <w:rPr>
          <w:rFonts w:ascii="Times New Roman" w:hAnsi="Times New Roman" w:cs="Times New Roman"/>
          <w:b/>
          <w:spacing w:val="46"/>
          <w:sz w:val="32"/>
          <w:szCs w:val="32"/>
        </w:rPr>
      </w:pPr>
      <w:r>
        <w:rPr>
          <w:rFonts w:ascii="Times New Roman" w:hAnsi="Times New Roman" w:cs="Times New Roman"/>
          <w:b/>
          <w:spacing w:val="46"/>
          <w:sz w:val="32"/>
          <w:szCs w:val="32"/>
        </w:rPr>
        <w:t>ΕΝΩΤΙΚΗ ΑΓΩΝΙΣΤΙΚΗ ΚΙΝΗΣΗ ΠΥΡΟΣΒΕΣΤΩΝ</w:t>
      </w:r>
    </w:p>
    <w:p>
      <w:pPr>
        <w:spacing w:after="120" w:line="259" w:lineRule="auto"/>
        <w:ind w:right="-1"/>
        <w:jc w:val="center"/>
        <w:rPr>
          <w:rFonts w:ascii="Times New Roman" w:hAnsi="Times New Roman" w:cs="Times New Roman"/>
          <w:b/>
          <w:sz w:val="24"/>
          <w:szCs w:val="24"/>
        </w:rPr>
      </w:pPr>
      <w:r>
        <w:rPr>
          <w:rFonts w:ascii="Times New Roman" w:hAnsi="Times New Roman" w:cs="Times New Roman"/>
          <w:b/>
          <w:sz w:val="24"/>
          <w:szCs w:val="24"/>
          <w:u w:val="single"/>
        </w:rPr>
        <w:t xml:space="preserve">.  </w:t>
      </w:r>
      <w:r>
        <w:rPr>
          <w:rFonts w:ascii="Times New Roman" w:hAnsi="Times New Roman" w:cs="Times New Roman"/>
          <w:b/>
          <w:sz w:val="24"/>
          <w:szCs w:val="24"/>
          <w:u w:val="single"/>
        </w:rPr>
        <w:t xml:space="preserve"> </w:t>
      </w:r>
      <w:r>
        <w:rPr>
          <w:rFonts w:ascii="Times New Roman" w:hAnsi="Times New Roman" w:cs="Times New Roman"/>
          <w:b/>
          <w:sz w:val="24"/>
          <w:szCs w:val="24"/>
          <w:u w:val="single"/>
        </w:rPr>
        <w:t xml:space="preserve">  Της  Πανελλήνιας  Ομοσπονδίας  Ενώσεων  Υπαλλήλων  Πυροσβεστικού  Σώματος   </w:t>
      </w:r>
      <w:r>
        <w:rPr>
          <w:rFonts w:ascii="Times New Roman" w:hAnsi="Times New Roman" w:cs="Times New Roman"/>
          <w:b/>
          <w:sz w:val="24"/>
          <w:szCs w:val="24"/>
          <w:u w:val="single"/>
        </w:rPr>
        <w:t xml:space="preserve"> </w:t>
      </w:r>
      <w:r>
        <w:rPr>
          <w:rFonts w:ascii="Times New Roman" w:hAnsi="Times New Roman" w:cs="Times New Roman"/>
          <w:b/>
          <w:sz w:val="24"/>
          <w:szCs w:val="24"/>
          <w:u w:val="single"/>
        </w:rPr>
        <w:t xml:space="preserve">  .</w:t>
      </w:r>
    </w:p>
    <w:p>
      <w:pPr>
        <w:spacing w:after="360" w:line="259" w:lineRule="auto"/>
        <w:jc w:val="center"/>
        <w:rPr>
          <w:rFonts w:ascii="Times New Roman" w:hAnsi="Times New Roman" w:cs="Times New Roman"/>
          <w:b/>
          <w:sz w:val="20"/>
          <w:szCs w:val="20"/>
          <w:lang w:val="en-US"/>
        </w:rPr>
      </w:pPr>
      <w:r>
        <w:rPr>
          <w:rFonts w:ascii="Times New Roman" w:hAnsi="Times New Roman" w:cs="Times New Roman"/>
          <w:sz w:val="20"/>
          <w:szCs w:val="20"/>
        </w:rPr>
        <w:t>Τηλ</w:t>
      </w:r>
      <w:r>
        <w:rPr>
          <w:rFonts w:ascii="Times New Roman" w:hAnsi="Times New Roman" w:cs="Times New Roman"/>
          <w:sz w:val="20"/>
          <w:szCs w:val="20"/>
          <w:lang w:val="en-US"/>
        </w:rPr>
        <w:t xml:space="preserve">.: </w:t>
      </w:r>
      <w:r>
        <w:rPr>
          <w:rFonts w:ascii="Times New Roman" w:hAnsi="Times New Roman" w:cs="Times New Roman"/>
          <w:b/>
          <w:sz w:val="20"/>
          <w:szCs w:val="20"/>
          <w:lang w:val="en-US"/>
        </w:rPr>
        <w:t xml:space="preserve">6974881331,  6974055854,  6972159109,  6972620039,  </w:t>
      </w:r>
      <w:r>
        <w:rPr>
          <w:rFonts w:ascii="Times New Roman" w:hAnsi="Times New Roman" w:cs="Times New Roman"/>
          <w:sz w:val="20"/>
          <w:szCs w:val="20"/>
          <w:lang w:val="en-US"/>
        </w:rPr>
        <w:t xml:space="preserve">web site: </w:t>
      </w:r>
      <w:hyperlink r:id="rId7" w:history="1">
        <w:r>
          <w:rPr>
            <w:rFonts w:ascii="Times New Roman" w:hAnsi="Times New Roman" w:cs="Times New Roman"/>
            <w:b/>
            <w:sz w:val="20"/>
            <w:szCs w:val="20"/>
            <w:lang w:val="en-US"/>
          </w:rPr>
          <w:t>www.ea</w:t>
        </w:r>
        <w:bookmarkStart w:id="0" w:name="_GoBack"/>
        <w:bookmarkEnd w:id="0"/>
        <w:r>
          <w:rPr>
            <w:rFonts w:ascii="Times New Roman" w:hAnsi="Times New Roman" w:cs="Times New Roman"/>
            <w:b/>
            <w:sz w:val="20"/>
            <w:szCs w:val="20"/>
            <w:lang w:val="en-US"/>
          </w:rPr>
          <w:t>kp.gr</w:t>
        </w:r>
      </w:hyperlink>
      <w:r>
        <w:rPr>
          <w:rFonts w:ascii="Times New Roman" w:hAnsi="Times New Roman" w:cs="Times New Roman"/>
          <w:b/>
          <w:sz w:val="20"/>
          <w:szCs w:val="20"/>
          <w:lang w:val="en-US"/>
        </w:rPr>
        <w:t xml:space="preserve">,  </w:t>
      </w:r>
      <w:r>
        <w:rPr>
          <w:rFonts w:ascii="Times New Roman" w:hAnsi="Times New Roman" w:cs="Times New Roman"/>
          <w:sz w:val="20"/>
          <w:szCs w:val="20"/>
          <w:lang w:val="en-US"/>
        </w:rPr>
        <w:t xml:space="preserve">email: </w:t>
      </w:r>
      <w:hyperlink r:id="rId8" w:history="1">
        <w:r>
          <w:rPr>
            <w:rFonts w:ascii="Times New Roman" w:hAnsi="Times New Roman" w:cs="Times New Roman"/>
            <w:b/>
            <w:sz w:val="20"/>
            <w:szCs w:val="20"/>
            <w:lang w:val="en-US"/>
          </w:rPr>
          <w:t>info@eakp.gr</w:t>
        </w:r>
      </w:hyperlink>
    </w:p>
    <w:p>
      <w:pPr>
        <w:autoSpaceDE w:val="0"/>
        <w:autoSpaceDN w:val="0"/>
        <w:adjustRightInd w:val="0"/>
        <w:spacing w:after="480" w:line="259" w:lineRule="auto"/>
        <w:jc w:val="both"/>
        <w:rPr>
          <w:rFonts w:ascii="Times New Roman" w:hAnsi="Times New Roman" w:cs="Times New Roman"/>
          <w:b/>
          <w:bCs/>
          <w:sz w:val="24"/>
          <w:szCs w:val="24"/>
        </w:rPr>
      </w:pPr>
      <w:r>
        <w:rPr>
          <w:rFonts w:ascii="Times New Roman" w:hAnsi="Times New Roman" w:cs="Times New Roman"/>
          <w:sz w:val="24"/>
          <w:szCs w:val="24"/>
        </w:rPr>
        <w:t xml:space="preserve">                                                                                                             </w:t>
      </w:r>
      <w:r>
        <w:rPr>
          <w:rFonts w:ascii="Times New Roman" w:hAnsi="Times New Roman" w:cs="Times New Roman"/>
          <w:sz w:val="24"/>
          <w:szCs w:val="24"/>
          <w:lang w:val="en-US"/>
        </w:rPr>
        <w:t xml:space="preserve">  </w:t>
      </w:r>
      <w:r>
        <w:rPr>
          <w:rFonts w:ascii="Times New Roman" w:hAnsi="Times New Roman" w:cs="Times New Roman"/>
          <w:b/>
          <w:bCs/>
          <w:sz w:val="24"/>
          <w:szCs w:val="24"/>
        </w:rPr>
        <w:t>Αθήνα 13</w:t>
      </w:r>
      <w:r>
        <w:rPr>
          <w:rFonts w:ascii="Times New Roman" w:hAnsi="Times New Roman" w:cs="Times New Roman"/>
          <w:b/>
          <w:bCs/>
          <w:sz w:val="24"/>
          <w:szCs w:val="24"/>
        </w:rPr>
        <w:t xml:space="preserve"> Νοεμβρίου 2022</w:t>
      </w:r>
    </w:p>
    <w:p>
      <w:pPr>
        <w:spacing w:line="259" w:lineRule="auto"/>
        <w:jc w:val="both"/>
        <w:rPr>
          <w:rFonts w:ascii="Times New Roman" w:hAnsi="Times New Roman" w:cs="Times New Roman"/>
          <w:b/>
          <w:bCs/>
          <w:sz w:val="30"/>
          <w:szCs w:val="30"/>
        </w:rPr>
      </w:pPr>
      <w:r>
        <w:rPr>
          <w:rFonts w:ascii="Times New Roman" w:hAnsi="Times New Roman" w:cs="Times New Roman"/>
        </w:rPr>
        <w:t xml:space="preserve">                                      </w:t>
      </w:r>
      <w:r>
        <w:rPr>
          <w:rFonts w:ascii="Times New Roman" w:hAnsi="Times New Roman" w:cs="Times New Roman"/>
          <w:b/>
          <w:bCs/>
          <w:sz w:val="30"/>
          <w:szCs w:val="30"/>
          <w:u w:val="single"/>
        </w:rPr>
        <w:t>ΔΕΛΤΙΟ ΤΥΠΟΥ</w:t>
      </w:r>
      <w:r>
        <w:rPr>
          <w:rFonts w:ascii="Times New Roman" w:hAnsi="Times New Roman" w:cs="Times New Roman"/>
          <w:sz w:val="30"/>
          <w:szCs w:val="30"/>
          <w:u w:val="single"/>
        </w:rPr>
        <w:t xml:space="preserve"> </w:t>
      </w:r>
      <w:r>
        <w:rPr>
          <w:rFonts w:ascii="Times New Roman" w:hAnsi="Times New Roman" w:cs="Times New Roman"/>
          <w:b/>
          <w:bCs/>
          <w:sz w:val="30"/>
          <w:szCs w:val="30"/>
          <w:u w:val="single"/>
        </w:rPr>
        <w:t>- ΑΝΑΚΟΙΝΩΣΗ</w:t>
      </w:r>
      <w:r>
        <w:rPr>
          <w:rFonts w:ascii="Times New Roman" w:hAnsi="Times New Roman" w:cs="Times New Roman"/>
          <w:b/>
          <w:bCs/>
          <w:sz w:val="30"/>
          <w:szCs w:val="30"/>
        </w:rPr>
        <w:t xml:space="preserve"> </w:t>
      </w:r>
    </w:p>
    <w:p>
      <w:pPr>
        <w:spacing w:after="480" w:line="259" w:lineRule="auto"/>
        <w:jc w:val="center"/>
        <w:rPr>
          <w:rFonts w:ascii="Times New Roman" w:hAnsi="Times New Roman" w:cs="Times New Roman"/>
          <w:b/>
          <w:bCs/>
          <w:sz w:val="24"/>
          <w:szCs w:val="24"/>
        </w:rPr>
      </w:pPr>
      <w:r>
        <w:rPr>
          <w:rFonts w:ascii="Times New Roman" w:hAnsi="Times New Roman" w:cs="Times New Roman"/>
          <w:b/>
          <w:bCs/>
          <w:sz w:val="26"/>
          <w:szCs w:val="26"/>
        </w:rPr>
        <w:t>Καμία νομιμοποίηση στις εκλογές παρωδία για το Υπηρεσιακό Συμβούλιο μεταθέσεων Πυρονόμων, Υπαξιωματικών, Πυροσβεστών</w:t>
      </w:r>
      <w:r>
        <w:rPr>
          <w:rFonts w:ascii="Times New Roman" w:hAnsi="Times New Roman" w:cs="Times New Roman"/>
          <w:b/>
          <w:bCs/>
          <w:sz w:val="24"/>
          <w:szCs w:val="24"/>
        </w:rPr>
        <w:t>.</w:t>
      </w:r>
      <w:r>
        <w:rPr>
          <w:rFonts w:ascii="Times New Roman" w:hAnsi="Times New Roman" w:cs="Times New Roman"/>
          <w:sz w:val="24"/>
          <w:szCs w:val="24"/>
          <w:lang w:val="en-US" w:eastAsia="zh-CN" w:bidi="ar"/>
        </w:rPr>
        <w:t>       </w:t>
      </w:r>
    </w:p>
    <w:p>
      <w:pPr>
        <w:spacing w:after="120" w:line="259" w:lineRule="auto"/>
        <w:ind w:firstLine="340"/>
        <w:jc w:val="both"/>
        <w:rPr>
          <w:rFonts w:ascii="Times New Roman" w:hAnsi="Times New Roman" w:cs="Times New Roman"/>
          <w:sz w:val="24"/>
          <w:szCs w:val="24"/>
        </w:rPr>
      </w:pPr>
      <w:r>
        <w:rPr>
          <w:rFonts w:ascii="Times New Roman" w:hAnsi="Times New Roman" w:cs="Times New Roman"/>
          <w:sz w:val="24"/>
          <w:szCs w:val="24"/>
          <w:lang w:eastAsia="zh-CN" w:bidi="ar"/>
        </w:rPr>
        <w:t>Διενεργήθηκαν χθες 12</w:t>
      </w:r>
      <w:r>
        <w:rPr>
          <w:rFonts w:ascii="Times New Roman" w:hAnsi="Times New Roman" w:cs="Times New Roman"/>
          <w:b/>
          <w:bCs/>
          <w:sz w:val="24"/>
          <w:szCs w:val="24"/>
          <w:lang w:val="en-US" w:eastAsia="zh-CN" w:bidi="ar"/>
        </w:rPr>
        <w:t> </w:t>
      </w:r>
      <w:r>
        <w:rPr>
          <w:rFonts w:ascii="Times New Roman" w:hAnsi="Times New Roman" w:cs="Times New Roman"/>
          <w:sz w:val="24"/>
          <w:szCs w:val="24"/>
          <w:lang w:val="en-US" w:eastAsia="zh-CN" w:bidi="ar"/>
        </w:rPr>
        <w:t> </w:t>
      </w:r>
      <w:r>
        <w:rPr>
          <w:rFonts w:ascii="Times New Roman" w:hAnsi="Times New Roman" w:cs="Times New Roman"/>
          <w:sz w:val="24"/>
          <w:szCs w:val="24"/>
          <w:lang w:eastAsia="zh-CN" w:bidi="ar"/>
        </w:rPr>
        <w:t xml:space="preserve">Δεκεμβρίου 2022 οι εκλογές για τα Υπηρεσιακά Συμβούλια μεταθέσεων με τη διαδικασία της ηλεκτρονικής ψηφοφορίας με πλήθος προβλημάτων που εγείρουν πολλά ερωτήματα. Σύμφωνα με ενημέρωση του Α.Π.Σ. ήταν εκατοντάδες οι συνάδελφοι οι οποίοι δεν μπόρεσαν να συμμετάσχουν αφού τα </w:t>
      </w:r>
      <w:r>
        <w:rPr>
          <w:rFonts w:ascii="Times New Roman" w:hAnsi="Times New Roman" w:cs="Times New Roman"/>
          <w:sz w:val="24"/>
          <w:szCs w:val="24"/>
          <w:lang w:val="en-US" w:eastAsia="zh-CN" w:bidi="ar"/>
        </w:rPr>
        <w:t>e</w:t>
      </w:r>
      <w:r>
        <w:rPr>
          <w:rFonts w:ascii="Times New Roman" w:hAnsi="Times New Roman" w:cs="Times New Roman"/>
          <w:sz w:val="24"/>
          <w:szCs w:val="24"/>
          <w:lang w:eastAsia="zh-CN" w:bidi="ar"/>
        </w:rPr>
        <w:t>-</w:t>
      </w:r>
      <w:r>
        <w:rPr>
          <w:rFonts w:ascii="Times New Roman" w:hAnsi="Times New Roman" w:cs="Times New Roman"/>
          <w:sz w:val="24"/>
          <w:szCs w:val="24"/>
          <w:lang w:val="en-US" w:eastAsia="zh-CN" w:bidi="ar"/>
        </w:rPr>
        <w:t>mail </w:t>
      </w:r>
      <w:r>
        <w:rPr>
          <w:rFonts w:ascii="Times New Roman" w:hAnsi="Times New Roman" w:cs="Times New Roman"/>
          <w:sz w:val="24"/>
          <w:szCs w:val="24"/>
          <w:lang w:eastAsia="zh-CN" w:bidi="ar"/>
        </w:rPr>
        <w:t>τους δεν είχαν καταχωρηθεί σωστά ή και καθόλου. Μάλιστα μεταξύ αυτών ήταν και υποψήφιοι με την Ενωτική Αγωνιστική Κίνηση Πυροσβεστών.</w:t>
      </w:r>
    </w:p>
    <w:p>
      <w:pPr>
        <w:spacing w:after="120" w:line="259" w:lineRule="auto"/>
        <w:ind w:firstLine="340"/>
        <w:jc w:val="both"/>
        <w:rPr>
          <w:rFonts w:ascii="Times New Roman" w:hAnsi="Times New Roman" w:cs="Times New Roman"/>
          <w:sz w:val="24"/>
          <w:szCs w:val="24"/>
        </w:rPr>
      </w:pPr>
      <w:r>
        <w:rPr>
          <w:rFonts w:ascii="Times New Roman" w:hAnsi="Times New Roman" w:cs="Times New Roman"/>
          <w:sz w:val="24"/>
          <w:szCs w:val="24"/>
          <w:lang w:eastAsia="zh-CN" w:bidi="ar"/>
        </w:rPr>
        <w:t>Παρόλο που τα συγκεκριμένα προβλήματα έγιναν γνωστά με την παρέμβαση της Ε.Α.Κ.Π.</w:t>
      </w:r>
      <w:r>
        <w:rPr>
          <w:rFonts w:ascii="Times New Roman" w:hAnsi="Times New Roman" w:cs="Times New Roman"/>
          <w:sz w:val="24"/>
          <w:szCs w:val="24"/>
          <w:lang w:val="en-US" w:eastAsia="zh-CN" w:bidi="ar"/>
        </w:rPr>
        <w:t> </w:t>
      </w:r>
      <w:r>
        <w:rPr>
          <w:rFonts w:ascii="Times New Roman" w:hAnsi="Times New Roman" w:cs="Times New Roman"/>
          <w:sz w:val="24"/>
          <w:szCs w:val="24"/>
          <w:lang w:eastAsia="zh-CN" w:bidi="ar"/>
        </w:rPr>
        <w:t>προς τον Αρχηγό του Πυροσβεστικού</w:t>
      </w:r>
      <w:r>
        <w:rPr>
          <w:rFonts w:ascii="Times New Roman" w:hAnsi="Times New Roman" w:cs="Times New Roman"/>
          <w:sz w:val="24"/>
          <w:szCs w:val="24"/>
          <w:lang w:val="en-US" w:eastAsia="zh-CN" w:bidi="ar"/>
        </w:rPr>
        <w:t> </w:t>
      </w:r>
      <w:r>
        <w:rPr>
          <w:rFonts w:ascii="Times New Roman" w:hAnsi="Times New Roman" w:cs="Times New Roman"/>
          <w:sz w:val="24"/>
          <w:szCs w:val="24"/>
          <w:lang w:eastAsia="zh-CN" w:bidi="ar"/>
        </w:rPr>
        <w:t xml:space="preserve">Σώματος από τις </w:t>
      </w:r>
      <w:r>
        <w:rPr>
          <w:rFonts w:ascii="Times New Roman" w:hAnsi="Times New Roman" w:cs="Times New Roman"/>
          <w:b/>
          <w:bCs/>
          <w:sz w:val="24"/>
          <w:szCs w:val="24"/>
          <w:lang w:eastAsia="zh-CN" w:bidi="ar"/>
        </w:rPr>
        <w:t>8-12-2022</w:t>
      </w:r>
      <w:r>
        <w:rPr>
          <w:rFonts w:ascii="Times New Roman" w:hAnsi="Times New Roman" w:cs="Times New Roman"/>
          <w:sz w:val="24"/>
          <w:szCs w:val="24"/>
          <w:lang w:val="en-US" w:eastAsia="zh-CN" w:bidi="ar"/>
        </w:rPr>
        <w:t> </w:t>
      </w:r>
      <w:r>
        <w:rPr>
          <w:rFonts w:ascii="Times New Roman" w:hAnsi="Times New Roman" w:cs="Times New Roman"/>
          <w:sz w:val="24"/>
          <w:szCs w:val="24"/>
          <w:lang w:eastAsia="zh-CN" w:bidi="ar"/>
        </w:rPr>
        <w:t xml:space="preserve">(βλ. </w:t>
      </w:r>
      <w:r>
        <w:rPr>
          <w:rFonts w:ascii="Times New Roman" w:hAnsi="Times New Roman" w:cs="Times New Roman"/>
          <w:sz w:val="24"/>
          <w:szCs w:val="24"/>
          <w:lang w:val="en-US" w:eastAsia="zh-CN" w:bidi="ar"/>
        </w:rPr>
        <w:t>eakp</w:t>
      </w:r>
      <w:r>
        <w:rPr>
          <w:rFonts w:ascii="Times New Roman" w:hAnsi="Times New Roman" w:cs="Times New Roman"/>
          <w:sz w:val="24"/>
          <w:szCs w:val="24"/>
          <w:lang w:eastAsia="zh-CN" w:bidi="ar"/>
        </w:rPr>
        <w:t>.</w:t>
      </w:r>
      <w:r>
        <w:rPr>
          <w:rFonts w:ascii="Times New Roman" w:hAnsi="Times New Roman" w:cs="Times New Roman"/>
          <w:sz w:val="24"/>
          <w:szCs w:val="24"/>
          <w:lang w:val="en-US" w:eastAsia="zh-CN" w:bidi="ar"/>
        </w:rPr>
        <w:t>gr</w:t>
      </w:r>
      <w:r>
        <w:rPr>
          <w:rFonts w:ascii="Times New Roman" w:hAnsi="Times New Roman" w:cs="Times New Roman"/>
          <w:sz w:val="24"/>
          <w:szCs w:val="24"/>
          <w:lang w:eastAsia="zh-CN" w:bidi="ar"/>
        </w:rPr>
        <w:t>).</w:t>
      </w:r>
      <w:r>
        <w:rPr>
          <w:rFonts w:ascii="Times New Roman" w:hAnsi="Times New Roman" w:cs="Times New Roman"/>
          <w:sz w:val="24"/>
          <w:szCs w:val="24"/>
          <w:lang w:val="en-US" w:eastAsia="zh-CN" w:bidi="ar"/>
        </w:rPr>
        <w:t> </w:t>
      </w:r>
      <w:r>
        <w:rPr>
          <w:rFonts w:ascii="Times New Roman" w:hAnsi="Times New Roman" w:cs="Times New Roman"/>
          <w:sz w:val="24"/>
          <w:szCs w:val="24"/>
          <w:lang w:eastAsia="zh-CN" w:bidi="ar"/>
        </w:rPr>
        <w:t>Το αίτημά μας για αναβολή της διαδικασίας αγνοήθηκε και αυτή προχώρησε κανονικά. Ακόμα όμως και όταν κατατέθηκε ένσταση από τον εκπρόσωπο της Ε.Α.Κ.Π.</w:t>
      </w:r>
      <w:r>
        <w:rPr>
          <w:rFonts w:ascii="Times New Roman" w:hAnsi="Times New Roman" w:cs="Times New Roman"/>
          <w:sz w:val="24"/>
          <w:szCs w:val="24"/>
          <w:lang w:val="en-US" w:eastAsia="zh-CN" w:bidi="ar"/>
        </w:rPr>
        <w:t> </w:t>
      </w:r>
      <w:r>
        <w:rPr>
          <w:rFonts w:ascii="Times New Roman" w:hAnsi="Times New Roman" w:cs="Times New Roman"/>
          <w:sz w:val="24"/>
          <w:szCs w:val="24"/>
          <w:lang w:eastAsia="zh-CN" w:bidi="ar"/>
        </w:rPr>
        <w:t>την ημέρα των εκλογών η διαδικασία δεν ακυρώθηκε.</w:t>
      </w:r>
      <w:r>
        <w:rPr>
          <w:rFonts w:ascii="Times New Roman" w:hAnsi="Times New Roman" w:cs="Times New Roman"/>
          <w:sz w:val="24"/>
          <w:szCs w:val="24"/>
          <w:lang w:val="en-US" w:eastAsia="zh-CN" w:bidi="ar"/>
        </w:rPr>
        <w:t> </w:t>
      </w:r>
    </w:p>
    <w:p>
      <w:pPr>
        <w:spacing w:after="120" w:line="259" w:lineRule="auto"/>
        <w:ind w:firstLine="340"/>
        <w:jc w:val="both"/>
        <w:rPr>
          <w:rFonts w:ascii="Times New Roman" w:hAnsi="Times New Roman" w:cs="Times New Roman"/>
          <w:sz w:val="24"/>
          <w:szCs w:val="24"/>
        </w:rPr>
      </w:pPr>
      <w:r>
        <w:rPr>
          <w:rFonts w:ascii="Times New Roman" w:hAnsi="Times New Roman" w:cs="Times New Roman"/>
          <w:sz w:val="24"/>
          <w:szCs w:val="24"/>
          <w:lang w:eastAsia="zh-CN" w:bidi="ar"/>
        </w:rPr>
        <w:t>Την επόμενη ημέρα,</w:t>
      </w:r>
      <w:r>
        <w:rPr>
          <w:rFonts w:ascii="Times New Roman" w:hAnsi="Times New Roman" w:cs="Times New Roman"/>
          <w:sz w:val="24"/>
          <w:szCs w:val="24"/>
          <w:lang w:val="en-US" w:eastAsia="zh-CN" w:bidi="ar"/>
        </w:rPr>
        <w:t> </w:t>
      </w:r>
      <w:r>
        <w:rPr>
          <w:rFonts w:ascii="Times New Roman" w:hAnsi="Times New Roman" w:cs="Times New Roman"/>
          <w:sz w:val="24"/>
          <w:szCs w:val="24"/>
          <w:lang w:eastAsia="zh-CN" w:bidi="ar"/>
        </w:rPr>
        <w:t xml:space="preserve">στις </w:t>
      </w:r>
      <w:r>
        <w:rPr>
          <w:rFonts w:ascii="Times New Roman" w:hAnsi="Times New Roman" w:cs="Times New Roman"/>
          <w:b/>
          <w:bCs/>
          <w:sz w:val="24"/>
          <w:szCs w:val="24"/>
          <w:lang w:eastAsia="zh-CN" w:bidi="ar"/>
        </w:rPr>
        <w:t>13-12-2022,</w:t>
      </w:r>
      <w:r>
        <w:rPr>
          <w:rFonts w:ascii="Times New Roman" w:hAnsi="Times New Roman" w:cs="Times New Roman"/>
          <w:sz w:val="24"/>
          <w:szCs w:val="24"/>
          <w:lang w:val="en-US" w:eastAsia="zh-CN" w:bidi="ar"/>
        </w:rPr>
        <w:t> </w:t>
      </w:r>
      <w:r>
        <w:rPr>
          <w:rFonts w:ascii="Times New Roman" w:hAnsi="Times New Roman" w:cs="Times New Roman"/>
          <w:sz w:val="24"/>
          <w:szCs w:val="24"/>
          <w:lang w:eastAsia="zh-CN" w:bidi="ar"/>
        </w:rPr>
        <w:t>η Ε.Α.Κ.Π.</w:t>
      </w:r>
      <w:r>
        <w:rPr>
          <w:rFonts w:ascii="Times New Roman" w:hAnsi="Times New Roman" w:cs="Times New Roman"/>
          <w:sz w:val="24"/>
          <w:szCs w:val="24"/>
          <w:lang w:val="en-US" w:eastAsia="zh-CN" w:bidi="ar"/>
        </w:rPr>
        <w:t> </w:t>
      </w:r>
      <w:r>
        <w:rPr>
          <w:rFonts w:ascii="Times New Roman" w:hAnsi="Times New Roman" w:cs="Times New Roman"/>
          <w:sz w:val="24"/>
          <w:szCs w:val="24"/>
          <w:lang w:eastAsia="zh-CN" w:bidi="ar"/>
        </w:rPr>
        <w:t>κατέθεσε αίτημα προς την εφορευτική επιτροπή ώστε να μας κοινοποιηθούν τα αποτελέσματα των εκλογών. Η απάντηση που δόθηκε από την πλευρά του Α.Π.Σ. ήταν πως τα επίσημα αποτελέσματα θα ανακοινωθούν σε μια εβδομάδα γιατί</w:t>
      </w:r>
      <w:r>
        <w:rPr>
          <w:rFonts w:ascii="Times New Roman" w:hAnsi="Times New Roman" w:cs="Times New Roman"/>
          <w:sz w:val="24"/>
          <w:szCs w:val="24"/>
          <w:lang w:val="en-US" w:eastAsia="zh-CN" w:bidi="ar"/>
        </w:rPr>
        <w:t> </w:t>
      </w:r>
      <w:r>
        <w:rPr>
          <w:rFonts w:ascii="Times New Roman" w:hAnsi="Times New Roman" w:cs="Times New Roman"/>
          <w:sz w:val="24"/>
          <w:szCs w:val="24"/>
          <w:lang w:eastAsia="zh-CN" w:bidi="ar"/>
        </w:rPr>
        <w:t xml:space="preserve">έχουν κατατεθεί ενστάσεις επί της διαδικασίας και κανείς μέχρι τώρα δεν έχει λάβει γνώση για τα αποτελέσματα ούτε με επίσημο μήτε με ανεπίσημο τρόπο. Επιπλέον αναγνωρίστηκε για ακόμη μια φορά ότι υπήρξαν από πολλές υπηρεσίες προβλήματα σχετικά με την καταχώρηση των προσωπικών </w:t>
      </w:r>
      <w:r>
        <w:rPr>
          <w:rFonts w:ascii="Times New Roman" w:hAnsi="Times New Roman" w:cs="Times New Roman"/>
          <w:sz w:val="24"/>
          <w:szCs w:val="24"/>
          <w:lang w:val="en-US" w:eastAsia="zh-CN" w:bidi="ar"/>
        </w:rPr>
        <w:t>e</w:t>
      </w:r>
      <w:r>
        <w:rPr>
          <w:rFonts w:ascii="Times New Roman" w:hAnsi="Times New Roman" w:cs="Times New Roman"/>
          <w:sz w:val="24"/>
          <w:szCs w:val="24"/>
          <w:lang w:eastAsia="zh-CN" w:bidi="ar"/>
        </w:rPr>
        <w:t>-</w:t>
      </w:r>
      <w:r>
        <w:rPr>
          <w:rFonts w:ascii="Times New Roman" w:hAnsi="Times New Roman" w:cs="Times New Roman"/>
          <w:sz w:val="24"/>
          <w:szCs w:val="24"/>
          <w:lang w:val="en-US" w:eastAsia="zh-CN" w:bidi="ar"/>
        </w:rPr>
        <w:t>mail</w:t>
      </w:r>
      <w:r>
        <w:rPr>
          <w:rFonts w:ascii="Times New Roman" w:hAnsi="Times New Roman" w:cs="Times New Roman"/>
          <w:sz w:val="24"/>
          <w:szCs w:val="24"/>
          <w:lang w:eastAsia="zh-CN" w:bidi="ar"/>
        </w:rPr>
        <w:t>.</w:t>
      </w:r>
      <w:r>
        <w:rPr>
          <w:rFonts w:ascii="Times New Roman" w:hAnsi="Times New Roman" w:cs="Times New Roman"/>
          <w:sz w:val="24"/>
          <w:szCs w:val="24"/>
          <w:lang w:val="en-US" w:eastAsia="zh-CN" w:bidi="ar"/>
        </w:rPr>
        <w:t> </w:t>
      </w:r>
    </w:p>
    <w:p>
      <w:pPr>
        <w:spacing w:after="120" w:line="259" w:lineRule="auto"/>
        <w:ind w:firstLine="340"/>
        <w:jc w:val="both"/>
        <w:rPr>
          <w:rFonts w:ascii="Times New Roman" w:hAnsi="Times New Roman" w:cs="Times New Roman"/>
          <w:sz w:val="24"/>
          <w:szCs w:val="24"/>
        </w:rPr>
      </w:pPr>
      <w:r>
        <w:rPr>
          <w:rFonts w:ascii="Times New Roman" w:hAnsi="Times New Roman" w:cs="Times New Roman"/>
          <w:sz w:val="24"/>
          <w:szCs w:val="24"/>
          <w:lang w:eastAsia="zh-CN" w:bidi="ar"/>
        </w:rPr>
        <w:t>Ωστόσο την ίδια στιγμή που το Α.Π.Σ. έδινε στην Ε.Α.Κ.Π.</w:t>
      </w:r>
      <w:r>
        <w:rPr>
          <w:rFonts w:ascii="Times New Roman" w:hAnsi="Times New Roman" w:cs="Times New Roman"/>
          <w:sz w:val="24"/>
          <w:szCs w:val="24"/>
          <w:lang w:val="en-US" w:eastAsia="zh-CN" w:bidi="ar"/>
        </w:rPr>
        <w:t> </w:t>
      </w:r>
      <w:r>
        <w:rPr>
          <w:rFonts w:ascii="Times New Roman" w:hAnsi="Times New Roman" w:cs="Times New Roman"/>
          <w:sz w:val="24"/>
          <w:szCs w:val="24"/>
          <w:lang w:eastAsia="zh-CN" w:bidi="ar"/>
        </w:rPr>
        <w:t xml:space="preserve">τις παραπάνω απαντήσεις, εμείς, υποψήφιοι αλλά και ψηφοφόροι, </w:t>
      </w:r>
      <w:r>
        <w:rPr>
          <w:rFonts w:ascii="Times New Roman" w:hAnsi="Times New Roman" w:cs="Times New Roman"/>
          <w:sz w:val="24"/>
          <w:szCs w:val="24"/>
          <w:lang w:val="en-US" w:eastAsia="zh-CN" w:bidi="ar"/>
        </w:rPr>
        <w:t> </w:t>
      </w:r>
      <w:r>
        <w:rPr>
          <w:rFonts w:ascii="Times New Roman" w:hAnsi="Times New Roman" w:cs="Times New Roman"/>
          <w:sz w:val="24"/>
          <w:szCs w:val="24"/>
          <w:lang w:eastAsia="zh-CN" w:bidi="ar"/>
        </w:rPr>
        <w:t>γινόμασταν μάρτυρες των εκλογικών αποτελεσμάτων από τα μέσα κοινωνικής δικτύωσης με ευθύνη του επικεφαλής</w:t>
      </w:r>
      <w:r>
        <w:rPr>
          <w:rFonts w:ascii="Times New Roman" w:hAnsi="Times New Roman" w:cs="Times New Roman"/>
          <w:sz w:val="24"/>
          <w:szCs w:val="24"/>
          <w:lang w:val="en-US" w:eastAsia="zh-CN" w:bidi="ar"/>
        </w:rPr>
        <w:t> </w:t>
      </w:r>
      <w:r>
        <w:rPr>
          <w:rFonts w:ascii="Times New Roman" w:hAnsi="Times New Roman" w:cs="Times New Roman"/>
          <w:sz w:val="24"/>
          <w:szCs w:val="24"/>
          <w:lang w:eastAsia="zh-CN" w:bidi="ar"/>
        </w:rPr>
        <w:t>της Δ.Α.Κ.Υ.Π.Σ.</w:t>
      </w:r>
      <w:r>
        <w:rPr>
          <w:rFonts w:ascii="Times New Roman" w:hAnsi="Times New Roman" w:cs="Times New Roman"/>
          <w:sz w:val="24"/>
          <w:szCs w:val="24"/>
          <w:lang w:val="en-US" w:eastAsia="zh-CN" w:bidi="ar"/>
        </w:rPr>
        <w:t> </w:t>
      </w:r>
      <w:r>
        <w:rPr>
          <w:rFonts w:ascii="Times New Roman" w:hAnsi="Times New Roman" w:cs="Times New Roman"/>
          <w:sz w:val="24"/>
          <w:szCs w:val="24"/>
          <w:lang w:eastAsia="zh-CN" w:bidi="ar"/>
        </w:rPr>
        <w:t>και προέδρου της Π.Ο.Ε.Υ.Π.Σ., ενώ διάφοροι υποψήφιοι, οι οποίοι φυσικά δεν είχαν καμία σχέση με την Ε.Α.Κ.Π., στους διαδρόμους του Α.Π.Σ. αλλά και σε Π.Υ. αλληλοσυγχαίρονται για τις ψήφους που έλαβαν, των οποίων τον αριθμό φαίνεται να γνώριζαν με εξαιρετική ακρίβεια.</w:t>
      </w:r>
    </w:p>
    <w:p>
      <w:pPr>
        <w:spacing w:after="120" w:line="259" w:lineRule="auto"/>
        <w:ind w:firstLine="340"/>
        <w:jc w:val="both"/>
        <w:rPr>
          <w:rFonts w:ascii="Times New Roman" w:hAnsi="Times New Roman" w:cs="Times New Roman"/>
          <w:sz w:val="24"/>
          <w:szCs w:val="24"/>
        </w:rPr>
      </w:pPr>
      <w:r>
        <w:rPr>
          <w:rFonts w:ascii="Times New Roman" w:hAnsi="Times New Roman" w:cs="Times New Roman"/>
          <w:sz w:val="24"/>
          <w:szCs w:val="24"/>
          <w:lang w:eastAsia="zh-CN" w:bidi="ar"/>
        </w:rPr>
        <w:t>Με βάση τα παραπάνω λοιπόν προκύπτουν εύλογα ερωτήματα για το αν τελικά η Διοίκηση ενδιαφέρεται για έγκυρες και διαφανείς διαδικασίες ή απλώς για μια άκυρη παρωδία, που θα τοποθετήσει σε κατάλληλες θέσεις βολικούς ανθρώπους, οι οποίοι θα βοηθήσουν τη διεκπεραίωση της εκάστοτε κυβερνητικής πολιτικής. Επίσης αναρωτιόμαστε αν τελικά υπάρχει κάποια λίστα με συνδικαλιστές που τυγχάνουν ευνοϊκής μεταχείρισης από τη Διοίκηση όσο οι υπόλοιποι θα περιμένουμε να περάσει</w:t>
      </w:r>
      <w:r>
        <w:rPr>
          <w:rFonts w:ascii="Times New Roman" w:hAnsi="Times New Roman" w:cs="Times New Roman"/>
          <w:sz w:val="24"/>
          <w:szCs w:val="24"/>
          <w:lang w:val="en-US" w:eastAsia="zh-CN" w:bidi="ar"/>
        </w:rPr>
        <w:t> </w:t>
      </w:r>
      <w:r>
        <w:rPr>
          <w:rFonts w:ascii="Times New Roman" w:hAnsi="Times New Roman" w:cs="Times New Roman"/>
          <w:sz w:val="24"/>
          <w:szCs w:val="24"/>
          <w:lang w:eastAsia="zh-CN" w:bidi="ar"/>
        </w:rPr>
        <w:t>μία</w:t>
      </w:r>
      <w:r>
        <w:rPr>
          <w:rFonts w:ascii="Times New Roman" w:hAnsi="Times New Roman" w:cs="Times New Roman"/>
          <w:sz w:val="24"/>
          <w:szCs w:val="24"/>
          <w:lang w:val="en-US" w:eastAsia="zh-CN" w:bidi="ar"/>
        </w:rPr>
        <w:t> </w:t>
      </w:r>
      <w:r>
        <w:rPr>
          <w:rFonts w:ascii="Times New Roman" w:hAnsi="Times New Roman" w:cs="Times New Roman"/>
          <w:sz w:val="24"/>
          <w:szCs w:val="24"/>
          <w:lang w:eastAsia="zh-CN" w:bidi="ar"/>
        </w:rPr>
        <w:t>εβδομάδα.</w:t>
      </w:r>
    </w:p>
    <w:p>
      <w:pPr>
        <w:spacing w:after="120" w:line="259" w:lineRule="auto"/>
        <w:ind w:firstLine="340"/>
        <w:jc w:val="both"/>
        <w:rPr>
          <w:rFonts w:ascii="Times New Roman" w:hAnsi="Times New Roman" w:cs="Times New Roman"/>
          <w:sz w:val="24"/>
          <w:szCs w:val="24"/>
        </w:rPr>
      </w:pPr>
      <w:r>
        <w:rPr>
          <w:rFonts w:ascii="Times New Roman" w:hAnsi="Times New Roman" w:cs="Times New Roman"/>
          <w:sz w:val="24"/>
          <w:szCs w:val="24"/>
          <w:lang w:eastAsia="zh-CN" w:bidi="ar"/>
        </w:rPr>
        <w:t>Ίσως με αυτά τα γεγονότα γίνει κατανοητή ακόμα και στον πιο</w:t>
      </w:r>
      <w:r>
        <w:rPr>
          <w:rFonts w:ascii="Times New Roman" w:hAnsi="Times New Roman" w:cs="Times New Roman"/>
          <w:sz w:val="24"/>
          <w:szCs w:val="24"/>
          <w:lang w:val="en-US" w:eastAsia="zh-CN" w:bidi="ar"/>
        </w:rPr>
        <w:t> </w:t>
      </w:r>
      <w:r>
        <w:rPr>
          <w:rFonts w:ascii="Times New Roman" w:hAnsi="Times New Roman" w:cs="Times New Roman"/>
          <w:sz w:val="24"/>
          <w:szCs w:val="24"/>
          <w:lang w:eastAsia="zh-CN" w:bidi="ar"/>
        </w:rPr>
        <w:t>αδιάφορο</w:t>
      </w:r>
      <w:r>
        <w:rPr>
          <w:rFonts w:ascii="Times New Roman" w:hAnsi="Times New Roman" w:cs="Times New Roman"/>
          <w:sz w:val="24"/>
          <w:szCs w:val="24"/>
          <w:lang w:val="en-US" w:eastAsia="zh-CN" w:bidi="ar"/>
        </w:rPr>
        <w:t> </w:t>
      </w:r>
      <w:r>
        <w:rPr>
          <w:rFonts w:ascii="Times New Roman" w:hAnsi="Times New Roman" w:cs="Times New Roman"/>
          <w:sz w:val="24"/>
          <w:szCs w:val="24"/>
          <w:lang w:eastAsia="zh-CN" w:bidi="ar"/>
        </w:rPr>
        <w:t>συνάδελφο η εναντίωση της Ε.Α.Κ.Π.</w:t>
      </w:r>
      <w:r>
        <w:rPr>
          <w:rFonts w:ascii="Times New Roman" w:hAnsi="Times New Roman" w:cs="Times New Roman"/>
          <w:sz w:val="24"/>
          <w:szCs w:val="24"/>
          <w:lang w:val="en-US" w:eastAsia="zh-CN" w:bidi="ar"/>
        </w:rPr>
        <w:t> </w:t>
      </w:r>
      <w:r>
        <w:rPr>
          <w:rFonts w:ascii="Times New Roman" w:hAnsi="Times New Roman" w:cs="Times New Roman"/>
          <w:sz w:val="24"/>
          <w:szCs w:val="24"/>
          <w:lang w:eastAsia="zh-CN" w:bidi="ar"/>
        </w:rPr>
        <w:t xml:space="preserve">σε κάθε είδους ηλεκτρονική εξ αποστάσεως ψηφοφορία, είτε αυτή αφορά τα σωματεία μας είτε τα υπηρεσιακά συμβούλια μεταθέσεων. </w:t>
      </w:r>
    </w:p>
    <w:p>
      <w:pPr>
        <w:spacing w:after="120" w:line="259" w:lineRule="auto"/>
        <w:ind w:firstLine="340"/>
        <w:jc w:val="both"/>
        <w:rPr>
          <w:rFonts w:ascii="Times New Roman" w:hAnsi="Times New Roman" w:cs="Times New Roman"/>
          <w:sz w:val="24"/>
          <w:szCs w:val="24"/>
        </w:rPr>
      </w:pPr>
      <w:r>
        <w:rPr>
          <w:rFonts w:ascii="Times New Roman" w:hAnsi="Times New Roman" w:cs="Times New Roman"/>
          <w:sz w:val="24"/>
          <w:szCs w:val="24"/>
          <w:lang w:eastAsia="zh-CN" w:bidi="ar"/>
        </w:rPr>
        <w:lastRenderedPageBreak/>
        <w:t xml:space="preserve">Η εφαρμογή του εκτρωματικού – αντεργατικού νόμου Χατζηδάκη (άρθρο </w:t>
      </w:r>
      <w:r>
        <w:rPr>
          <w:rFonts w:ascii="Times New Roman" w:hAnsi="Times New Roman" w:cs="Times New Roman"/>
          <w:b/>
          <w:bCs/>
          <w:sz w:val="24"/>
          <w:szCs w:val="24"/>
          <w:lang w:eastAsia="zh-CN" w:bidi="ar"/>
        </w:rPr>
        <w:t>87</w:t>
      </w:r>
      <w:r>
        <w:rPr>
          <w:rFonts w:ascii="Times New Roman" w:hAnsi="Times New Roman" w:cs="Times New Roman"/>
          <w:sz w:val="24"/>
          <w:szCs w:val="24"/>
          <w:lang w:eastAsia="zh-CN" w:bidi="ar"/>
        </w:rPr>
        <w:t xml:space="preserve">, </w:t>
      </w:r>
      <w:r>
        <w:rPr>
          <w:rFonts w:ascii="Times New Roman" w:hAnsi="Times New Roman" w:cs="Times New Roman"/>
          <w:b/>
          <w:bCs/>
          <w:sz w:val="24"/>
          <w:szCs w:val="24"/>
          <w:lang w:eastAsia="zh-CN" w:bidi="ar"/>
        </w:rPr>
        <w:t>ν.4808/2021</w:t>
      </w:r>
      <w:r>
        <w:rPr>
          <w:rFonts w:ascii="Times New Roman" w:hAnsi="Times New Roman" w:cs="Times New Roman"/>
          <w:sz w:val="24"/>
          <w:szCs w:val="24"/>
          <w:lang w:eastAsia="zh-CN" w:bidi="ar"/>
        </w:rPr>
        <w:t xml:space="preserve">) έχει τριπλή στόχευση: Φακέλωμα των εργαζομένων, απομαζικοποίηση των συλλογικών διαδικασιών του κινήματος, έλεγχο των διαδικασιών από την εργοδοσία/Διοίκηση. </w:t>
      </w:r>
    </w:p>
    <w:p>
      <w:pPr>
        <w:spacing w:after="120" w:line="259" w:lineRule="auto"/>
        <w:ind w:firstLine="340"/>
        <w:jc w:val="both"/>
        <w:rPr>
          <w:rFonts w:ascii="Times New Roman" w:hAnsi="Times New Roman" w:cs="Times New Roman"/>
          <w:sz w:val="24"/>
          <w:szCs w:val="24"/>
        </w:rPr>
      </w:pPr>
      <w:r>
        <w:rPr>
          <w:rFonts w:ascii="Times New Roman" w:hAnsi="Times New Roman" w:cs="Times New Roman"/>
          <w:sz w:val="24"/>
          <w:szCs w:val="24"/>
          <w:lang w:eastAsia="zh-CN" w:bidi="ar"/>
        </w:rPr>
        <w:t>Σε καμία περίπτωση δεν είναι στο πνεύμα του νόμου η καλύτερη και ουσιαστικότερη έκφραση των υπαλλήλων και αυτό φάνηκε ξεκάθαρα από τις εκλογές για τα υπηρεσιακά συμβούλια μεταθέσεων στο Πυροσβεστικό</w:t>
      </w:r>
      <w:r>
        <w:rPr>
          <w:rFonts w:ascii="Times New Roman" w:hAnsi="Times New Roman" w:cs="Times New Roman"/>
          <w:sz w:val="24"/>
          <w:szCs w:val="24"/>
          <w:lang w:val="en-US" w:eastAsia="zh-CN" w:bidi="ar"/>
        </w:rPr>
        <w:t> </w:t>
      </w:r>
      <w:r>
        <w:rPr>
          <w:rFonts w:ascii="Times New Roman" w:hAnsi="Times New Roman" w:cs="Times New Roman"/>
          <w:sz w:val="24"/>
          <w:szCs w:val="24"/>
          <w:lang w:eastAsia="zh-CN" w:bidi="ar"/>
        </w:rPr>
        <w:t xml:space="preserve">Σώμα. </w:t>
      </w:r>
    </w:p>
    <w:p>
      <w:pPr>
        <w:spacing w:after="120" w:line="259" w:lineRule="auto"/>
        <w:ind w:firstLine="340"/>
        <w:jc w:val="both"/>
        <w:rPr>
          <w:rFonts w:ascii="Times New Roman" w:hAnsi="Times New Roman" w:cs="Times New Roman"/>
          <w:sz w:val="24"/>
          <w:szCs w:val="24"/>
        </w:rPr>
      </w:pPr>
      <w:r>
        <w:rPr>
          <w:rFonts w:ascii="Times New Roman" w:hAnsi="Times New Roman" w:cs="Times New Roman"/>
          <w:b/>
          <w:bCs/>
          <w:sz w:val="24"/>
          <w:szCs w:val="24"/>
          <w:lang w:eastAsia="zh-CN" w:bidi="ar"/>
        </w:rPr>
        <w:t>Η Ε.Α.Κ.Π.</w:t>
      </w:r>
      <w:r>
        <w:rPr>
          <w:rFonts w:ascii="Times New Roman" w:hAnsi="Times New Roman" w:cs="Times New Roman"/>
          <w:b/>
          <w:bCs/>
          <w:sz w:val="24"/>
          <w:szCs w:val="24"/>
          <w:lang w:val="en-US" w:eastAsia="zh-CN" w:bidi="ar"/>
        </w:rPr>
        <w:t> </w:t>
      </w:r>
      <w:r>
        <w:rPr>
          <w:rFonts w:ascii="Times New Roman" w:hAnsi="Times New Roman" w:cs="Times New Roman"/>
          <w:b/>
          <w:bCs/>
          <w:sz w:val="24"/>
          <w:szCs w:val="24"/>
          <w:lang w:eastAsia="zh-CN" w:bidi="ar"/>
        </w:rPr>
        <w:t>με</w:t>
      </w:r>
      <w:r>
        <w:rPr>
          <w:rFonts w:ascii="Times New Roman" w:hAnsi="Times New Roman" w:cs="Times New Roman"/>
          <w:b/>
          <w:bCs/>
          <w:sz w:val="24"/>
          <w:szCs w:val="24"/>
          <w:lang w:val="en-US" w:eastAsia="zh-CN" w:bidi="ar"/>
        </w:rPr>
        <w:t> </w:t>
      </w:r>
      <w:r>
        <w:rPr>
          <w:rFonts w:ascii="Times New Roman" w:hAnsi="Times New Roman" w:cs="Times New Roman"/>
          <w:b/>
          <w:bCs/>
          <w:sz w:val="24"/>
          <w:szCs w:val="24"/>
          <w:lang w:eastAsia="zh-CN" w:bidi="ar"/>
        </w:rPr>
        <w:t>βάση τα πραγματικά γεγονότα που έλαβαν χώρα και συγκεκριμένα</w:t>
      </w:r>
      <w:r>
        <w:rPr>
          <w:rFonts w:ascii="Times New Roman" w:hAnsi="Times New Roman" w:cs="Times New Roman"/>
          <w:sz w:val="24"/>
          <w:szCs w:val="24"/>
          <w:lang w:eastAsia="zh-CN" w:bidi="ar"/>
        </w:rPr>
        <w:t>:</w:t>
      </w:r>
    </w:p>
    <w:p>
      <w:pPr>
        <w:pStyle w:val="Web"/>
        <w:numPr>
          <w:ilvl w:val="0"/>
          <w:numId w:val="1"/>
        </w:numPr>
        <w:spacing w:after="60" w:line="259" w:lineRule="auto"/>
        <w:ind w:left="567" w:hanging="227"/>
        <w:jc w:val="both"/>
        <w:rPr>
          <w:rFonts w:ascii="Times New Roman" w:hAnsi="Times New Roman" w:cs="Times New Roman"/>
        </w:rPr>
      </w:pPr>
      <w:r>
        <w:rPr>
          <w:rFonts w:ascii="Times New Roman" w:hAnsi="Times New Roman" w:cs="Times New Roman"/>
        </w:rPr>
        <w:t xml:space="preserve">Εκατοντάδες πυροσβέστες παρά την θέληση τους δεν κατάφεραν να εκφραστούν με την ψήφο τους  συμπεριλαμβανομένων και υποψηφίων της κατά παράβαση της παρ. </w:t>
      </w:r>
      <w:r>
        <w:rPr>
          <w:rFonts w:ascii="Times New Roman" w:hAnsi="Times New Roman" w:cs="Times New Roman"/>
          <w:b/>
          <w:bCs/>
        </w:rPr>
        <w:t>1</w:t>
      </w:r>
      <w:r>
        <w:rPr>
          <w:rFonts w:ascii="Times New Roman" w:hAnsi="Times New Roman" w:cs="Times New Roman"/>
        </w:rPr>
        <w:t> του άρθρου</w:t>
      </w:r>
      <w:r>
        <w:rPr>
          <w:rFonts w:ascii="Times New Roman" w:hAnsi="Times New Roman" w:cs="Times New Roman"/>
          <w:b/>
          <w:bCs/>
        </w:rPr>
        <w:t> 2</w:t>
      </w:r>
      <w:r>
        <w:rPr>
          <w:rFonts w:ascii="Times New Roman" w:hAnsi="Times New Roman" w:cs="Times New Roman"/>
        </w:rPr>
        <w:t> της υπ.αριθμ.</w:t>
      </w:r>
      <w:r>
        <w:rPr>
          <w:rFonts w:ascii="Times New Roman" w:hAnsi="Times New Roman" w:cs="Times New Roman"/>
          <w:b/>
          <w:bCs/>
        </w:rPr>
        <w:t xml:space="preserve"> 53618 οικ.Φ109.1 </w:t>
      </w:r>
      <w:r>
        <w:rPr>
          <w:rFonts w:ascii="Times New Roman" w:hAnsi="Times New Roman" w:cs="Times New Roman"/>
        </w:rPr>
        <w:t>Απόφασης Αρχηγού Π.Σ. (ΦΕΚ αριθμός φύλλου</w:t>
      </w:r>
      <w:r>
        <w:rPr>
          <w:rFonts w:ascii="Times New Roman" w:hAnsi="Times New Roman" w:cs="Times New Roman"/>
          <w:b/>
          <w:bCs/>
        </w:rPr>
        <w:t> 4686 τεύχος Β΄ 5/9/2022)</w:t>
      </w:r>
    </w:p>
    <w:p>
      <w:pPr>
        <w:pStyle w:val="a6"/>
        <w:numPr>
          <w:ilvl w:val="0"/>
          <w:numId w:val="1"/>
        </w:numPr>
        <w:spacing w:after="60" w:line="259" w:lineRule="auto"/>
        <w:ind w:left="567" w:hanging="227"/>
        <w:contextualSpacing w:val="0"/>
        <w:jc w:val="both"/>
        <w:rPr>
          <w:rFonts w:ascii="Times New Roman" w:hAnsi="Times New Roman" w:cs="Times New Roman"/>
          <w:sz w:val="24"/>
          <w:szCs w:val="24"/>
        </w:rPr>
      </w:pPr>
      <w:r>
        <w:rPr>
          <w:rFonts w:ascii="Times New Roman" w:hAnsi="Times New Roman" w:cs="Times New Roman"/>
          <w:sz w:val="24"/>
          <w:szCs w:val="24"/>
          <w:lang w:eastAsia="zh-CN" w:bidi="ar"/>
        </w:rPr>
        <w:t xml:space="preserve">Υπήρξε μία επιπλέον αποχή από τις εκλογικές διαδικασίες από υπαλλήλους που δεν ενημερώθηκαν έγκαιρα με τον πλέον κατάλληλο υπηρεσιακό τρόπο για την ημερομηνία των εκλογών. </w:t>
      </w:r>
    </w:p>
    <w:p>
      <w:pPr>
        <w:pStyle w:val="a6"/>
        <w:numPr>
          <w:ilvl w:val="0"/>
          <w:numId w:val="1"/>
        </w:numPr>
        <w:spacing w:after="60" w:line="259" w:lineRule="auto"/>
        <w:ind w:left="567" w:hanging="227"/>
        <w:contextualSpacing w:val="0"/>
        <w:jc w:val="both"/>
        <w:rPr>
          <w:rFonts w:ascii="Times New Roman" w:hAnsi="Times New Roman" w:cs="Times New Roman"/>
          <w:sz w:val="24"/>
          <w:szCs w:val="24"/>
        </w:rPr>
      </w:pPr>
      <w:r>
        <w:rPr>
          <w:rFonts w:ascii="Times New Roman" w:hAnsi="Times New Roman" w:cs="Times New Roman"/>
          <w:sz w:val="24"/>
          <w:szCs w:val="24"/>
          <w:lang w:eastAsia="zh-CN" w:bidi="ar"/>
        </w:rPr>
        <w:t xml:space="preserve">Για όλους τους παραπάνω λόγους και άλλους πολλούς που καταγγέλθηκαν από υπαλλήλους κατά περίπτωση στην βάση αυτών κατατέθηκαν βάσιμες ενστάσεις, συμπεριλαμβανομένης και τη δική της. </w:t>
      </w:r>
    </w:p>
    <w:p>
      <w:pPr>
        <w:pStyle w:val="a6"/>
        <w:numPr>
          <w:ilvl w:val="0"/>
          <w:numId w:val="1"/>
        </w:numPr>
        <w:spacing w:after="60" w:line="259" w:lineRule="auto"/>
        <w:ind w:left="567" w:hanging="227"/>
        <w:contextualSpacing w:val="0"/>
        <w:jc w:val="both"/>
        <w:rPr>
          <w:rFonts w:ascii="Times New Roman" w:hAnsi="Times New Roman" w:cs="Times New Roman"/>
          <w:sz w:val="24"/>
          <w:szCs w:val="24"/>
        </w:rPr>
      </w:pPr>
      <w:r>
        <w:rPr>
          <w:rFonts w:ascii="Times New Roman" w:hAnsi="Times New Roman" w:cs="Times New Roman"/>
          <w:sz w:val="24"/>
          <w:szCs w:val="24"/>
          <w:lang w:eastAsia="zh-CN" w:bidi="ar"/>
        </w:rPr>
        <w:t xml:space="preserve">Η τύχη των ενστάσεων αυτών παραμένει άγνωστη τουλάχιστον για την Ε.Α.Κ.Π., αν τηρήθηκαν οι διαδικασίες ελέγχου και γνωμοδότησης όπως το </w:t>
      </w:r>
      <w:r>
        <w:rPr>
          <w:rFonts w:ascii="Times New Roman" w:hAnsi="Times New Roman" w:cs="Times New Roman"/>
          <w:b/>
          <w:bCs/>
          <w:sz w:val="24"/>
          <w:szCs w:val="24"/>
          <w:lang w:eastAsia="zh-CN" w:bidi="ar"/>
        </w:rPr>
        <w:t>άρθρο 12</w:t>
      </w:r>
      <w:r>
        <w:rPr>
          <w:rFonts w:ascii="Times New Roman" w:hAnsi="Times New Roman" w:cs="Times New Roman"/>
          <w:sz w:val="24"/>
          <w:szCs w:val="24"/>
          <w:lang w:val="en-US" w:eastAsia="zh-CN" w:bidi="ar"/>
        </w:rPr>
        <w:t> </w:t>
      </w:r>
      <w:r>
        <w:rPr>
          <w:rFonts w:ascii="Times New Roman" w:hAnsi="Times New Roman" w:cs="Times New Roman"/>
          <w:sz w:val="24"/>
          <w:szCs w:val="24"/>
          <w:lang w:eastAsia="zh-CN" w:bidi="ar"/>
        </w:rPr>
        <w:t xml:space="preserve">της </w:t>
      </w:r>
      <w:r>
        <w:rPr>
          <w:rFonts w:ascii="Times New Roman" w:hAnsi="Times New Roman" w:cs="Times New Roman"/>
          <w:sz w:val="24"/>
          <w:szCs w:val="24"/>
          <w:lang w:val="en-US" w:eastAsia="zh-CN" w:bidi="ar"/>
        </w:rPr>
        <w:t> </w:t>
      </w:r>
      <w:r>
        <w:rPr>
          <w:rFonts w:ascii="Times New Roman" w:hAnsi="Times New Roman" w:cs="Times New Roman"/>
          <w:sz w:val="24"/>
          <w:szCs w:val="24"/>
          <w:lang w:eastAsia="zh-CN" w:bidi="ar"/>
        </w:rPr>
        <w:t>σχετικής απόφασης του Α.Π.Σ. προβλέπει.</w:t>
      </w:r>
    </w:p>
    <w:p>
      <w:pPr>
        <w:pStyle w:val="a6"/>
        <w:numPr>
          <w:ilvl w:val="0"/>
          <w:numId w:val="1"/>
        </w:numPr>
        <w:spacing w:after="60" w:line="259" w:lineRule="auto"/>
        <w:ind w:left="567" w:hanging="227"/>
        <w:contextualSpacing w:val="0"/>
        <w:jc w:val="both"/>
        <w:rPr>
          <w:rFonts w:ascii="Times New Roman" w:hAnsi="Times New Roman" w:cs="Times New Roman"/>
          <w:sz w:val="24"/>
          <w:szCs w:val="24"/>
        </w:rPr>
      </w:pPr>
      <w:r>
        <w:rPr>
          <w:rFonts w:ascii="Times New Roman" w:hAnsi="Times New Roman" w:cs="Times New Roman"/>
          <w:sz w:val="24"/>
          <w:szCs w:val="24"/>
          <w:lang w:eastAsia="zh-CN" w:bidi="ar"/>
        </w:rPr>
        <w:t xml:space="preserve">Με δεδομένα τα πολλαπλά προβλήματα που παρατηρήθηκαν κυρίως από την αδυναμία </w:t>
      </w:r>
      <w:r>
        <w:rPr>
          <w:rFonts w:ascii="Times New Roman" w:hAnsi="Times New Roman" w:cs="Times New Roman"/>
          <w:sz w:val="24"/>
          <w:szCs w:val="24"/>
          <w:lang w:val="en-US" w:eastAsia="zh-CN" w:bidi="ar"/>
        </w:rPr>
        <w:t> </w:t>
      </w:r>
      <w:r>
        <w:rPr>
          <w:rFonts w:ascii="Times New Roman" w:hAnsi="Times New Roman" w:cs="Times New Roman"/>
          <w:sz w:val="24"/>
          <w:szCs w:val="24"/>
          <w:lang w:eastAsia="zh-CN" w:bidi="ar"/>
        </w:rPr>
        <w:t xml:space="preserve">συμμετοχής στην ψηφοφορία εκατοντάδων πυροσβεστών, δεν αξιοποιήθηκε η δυνατότητα αναβολής της εκλογικής διαδικασίας όπως προβλέπεται από την </w:t>
      </w:r>
      <w:r>
        <w:rPr>
          <w:rFonts w:ascii="Times New Roman" w:hAnsi="Times New Roman" w:cs="Times New Roman"/>
          <w:b/>
          <w:bCs/>
          <w:sz w:val="24"/>
          <w:szCs w:val="24"/>
          <w:lang w:eastAsia="zh-CN" w:bidi="ar"/>
        </w:rPr>
        <w:t>παρ. 4</w:t>
      </w:r>
      <w:r>
        <w:rPr>
          <w:rFonts w:ascii="Times New Roman" w:hAnsi="Times New Roman" w:cs="Times New Roman"/>
          <w:sz w:val="24"/>
          <w:szCs w:val="24"/>
          <w:lang w:val="en-US" w:eastAsia="zh-CN" w:bidi="ar"/>
        </w:rPr>
        <w:t> </w:t>
      </w:r>
      <w:r>
        <w:rPr>
          <w:rFonts w:ascii="Times New Roman" w:hAnsi="Times New Roman" w:cs="Times New Roman"/>
          <w:sz w:val="24"/>
          <w:szCs w:val="24"/>
          <w:lang w:eastAsia="zh-CN" w:bidi="ar"/>
        </w:rPr>
        <w:t xml:space="preserve">του </w:t>
      </w:r>
      <w:r>
        <w:rPr>
          <w:rFonts w:ascii="Times New Roman" w:hAnsi="Times New Roman" w:cs="Times New Roman"/>
          <w:b/>
          <w:bCs/>
          <w:sz w:val="24"/>
          <w:szCs w:val="24"/>
          <w:lang w:eastAsia="zh-CN" w:bidi="ar"/>
        </w:rPr>
        <w:t xml:space="preserve">άρθρου 12 </w:t>
      </w:r>
      <w:r>
        <w:rPr>
          <w:rFonts w:ascii="Times New Roman" w:hAnsi="Times New Roman" w:cs="Times New Roman"/>
          <w:sz w:val="24"/>
          <w:szCs w:val="24"/>
          <w:lang w:eastAsia="zh-CN" w:bidi="ar"/>
        </w:rPr>
        <w:t>της σχετικής απόφασης του Α.Π.Σ.</w:t>
      </w:r>
      <w:r>
        <w:rPr>
          <w:rFonts w:ascii="Times New Roman" w:hAnsi="Times New Roman" w:cs="Times New Roman"/>
          <w:sz w:val="24"/>
          <w:szCs w:val="24"/>
          <w:lang w:val="en-US" w:eastAsia="zh-CN" w:bidi="ar"/>
        </w:rPr>
        <w:t> </w:t>
      </w:r>
    </w:p>
    <w:p>
      <w:pPr>
        <w:pStyle w:val="a6"/>
        <w:numPr>
          <w:ilvl w:val="0"/>
          <w:numId w:val="1"/>
        </w:numPr>
        <w:spacing w:after="120" w:line="259" w:lineRule="auto"/>
        <w:ind w:left="567" w:hanging="227"/>
        <w:contextualSpacing w:val="0"/>
        <w:jc w:val="both"/>
        <w:rPr>
          <w:rFonts w:ascii="Times New Roman" w:hAnsi="Times New Roman" w:cs="Times New Roman"/>
          <w:sz w:val="24"/>
          <w:szCs w:val="24"/>
        </w:rPr>
      </w:pPr>
      <w:r>
        <w:rPr>
          <w:rFonts w:ascii="Times New Roman" w:hAnsi="Times New Roman" w:cs="Times New Roman"/>
          <w:sz w:val="24"/>
          <w:szCs w:val="24"/>
          <w:lang w:eastAsia="zh-CN" w:bidi="ar"/>
        </w:rPr>
        <w:t xml:space="preserve">Παραβιάστηκε η διαδικασία ανακοίνωσης - ανάρτησης των αποτελεσμάτων που είναι αποκλειστική αρμοδιότητα της Εφορευτικής Επιτροπής όπως προβλέπεται από την παρ. </w:t>
      </w:r>
      <w:r>
        <w:rPr>
          <w:rFonts w:ascii="Times New Roman" w:hAnsi="Times New Roman" w:cs="Times New Roman"/>
          <w:b/>
          <w:bCs/>
          <w:sz w:val="24"/>
          <w:szCs w:val="24"/>
          <w:lang w:eastAsia="zh-CN" w:bidi="ar"/>
        </w:rPr>
        <w:t>8</w:t>
      </w:r>
      <w:r>
        <w:rPr>
          <w:rFonts w:ascii="Times New Roman" w:hAnsi="Times New Roman" w:cs="Times New Roman"/>
          <w:sz w:val="24"/>
          <w:szCs w:val="24"/>
          <w:lang w:val="en-US" w:eastAsia="zh-CN" w:bidi="ar"/>
        </w:rPr>
        <w:t> </w:t>
      </w:r>
      <w:r>
        <w:rPr>
          <w:rFonts w:ascii="Times New Roman" w:hAnsi="Times New Roman" w:cs="Times New Roman"/>
          <w:sz w:val="24"/>
          <w:szCs w:val="24"/>
          <w:lang w:eastAsia="zh-CN" w:bidi="ar"/>
        </w:rPr>
        <w:t xml:space="preserve">του άρθρου </w:t>
      </w:r>
      <w:r>
        <w:rPr>
          <w:rFonts w:ascii="Times New Roman" w:hAnsi="Times New Roman" w:cs="Times New Roman"/>
          <w:b/>
          <w:bCs/>
          <w:sz w:val="24"/>
          <w:szCs w:val="24"/>
          <w:lang w:eastAsia="zh-CN" w:bidi="ar"/>
        </w:rPr>
        <w:t>13</w:t>
      </w:r>
      <w:r>
        <w:rPr>
          <w:rFonts w:ascii="Times New Roman" w:hAnsi="Times New Roman" w:cs="Times New Roman"/>
          <w:sz w:val="24"/>
          <w:szCs w:val="24"/>
          <w:lang w:val="en-US" w:eastAsia="zh-CN" w:bidi="ar"/>
        </w:rPr>
        <w:t> </w:t>
      </w:r>
      <w:r>
        <w:rPr>
          <w:rFonts w:ascii="Times New Roman" w:hAnsi="Times New Roman" w:cs="Times New Roman"/>
          <w:sz w:val="24"/>
          <w:szCs w:val="24"/>
          <w:lang w:eastAsia="zh-CN" w:bidi="ar"/>
        </w:rPr>
        <w:t xml:space="preserve">και όχι των παρατάξεων και μεμονωμένων υποψηφίων και μάλιστα πριν την εξέταση και την σχετική απόφαση για την εγκυρότητα ή μη των ενστάσεων και πριν τα αποτελέσματα δημοσιευτούν με ευθύνη της Διεύθυνσης Ανθρωπίνων Πόρων στο </w:t>
      </w:r>
      <w:proofErr w:type="spellStart"/>
      <w:r>
        <w:rPr>
          <w:rFonts w:ascii="Times New Roman" w:hAnsi="Times New Roman" w:cs="Times New Roman"/>
          <w:sz w:val="24"/>
          <w:szCs w:val="24"/>
          <w:lang w:val="en-US" w:eastAsia="zh-CN" w:bidi="ar"/>
        </w:rPr>
        <w:t>psnet</w:t>
      </w:r>
      <w:proofErr w:type="spellEnd"/>
      <w:r>
        <w:rPr>
          <w:rFonts w:ascii="Times New Roman" w:hAnsi="Times New Roman" w:cs="Times New Roman"/>
          <w:sz w:val="24"/>
          <w:szCs w:val="24"/>
          <w:lang w:eastAsia="zh-CN" w:bidi="ar"/>
        </w:rPr>
        <w:t>.</w:t>
      </w:r>
      <w:r>
        <w:rPr>
          <w:rFonts w:ascii="Times New Roman" w:hAnsi="Times New Roman" w:cs="Times New Roman"/>
          <w:sz w:val="24"/>
          <w:szCs w:val="24"/>
          <w:lang w:val="en-US" w:eastAsia="zh-CN" w:bidi="ar"/>
        </w:rPr>
        <w:t>gr</w:t>
      </w:r>
      <w:r>
        <w:rPr>
          <w:rFonts w:ascii="Times New Roman" w:hAnsi="Times New Roman" w:cs="Times New Roman"/>
          <w:sz w:val="24"/>
          <w:szCs w:val="24"/>
          <w:lang w:eastAsia="zh-CN" w:bidi="ar"/>
        </w:rPr>
        <w:t xml:space="preserve">. </w:t>
      </w:r>
      <w:r>
        <w:rPr>
          <w:rFonts w:ascii="Times New Roman" w:hAnsi="Times New Roman" w:cs="Times New Roman"/>
          <w:sz w:val="24"/>
          <w:szCs w:val="24"/>
          <w:lang w:val="en-US" w:eastAsia="zh-CN" w:bidi="ar"/>
        </w:rPr>
        <w:t>  </w:t>
      </w:r>
    </w:p>
    <w:p>
      <w:pPr>
        <w:spacing w:after="120" w:line="259" w:lineRule="auto"/>
        <w:ind w:firstLine="340"/>
        <w:jc w:val="both"/>
        <w:rPr>
          <w:rFonts w:ascii="Times New Roman" w:hAnsi="Times New Roman" w:cs="Times New Roman"/>
          <w:sz w:val="24"/>
          <w:szCs w:val="24"/>
        </w:rPr>
      </w:pPr>
      <w:r>
        <w:rPr>
          <w:rFonts w:ascii="Times New Roman" w:hAnsi="Times New Roman" w:cs="Times New Roman"/>
          <w:b/>
          <w:bCs/>
          <w:sz w:val="24"/>
          <w:szCs w:val="24"/>
          <w:lang w:eastAsia="zh-CN" w:bidi="ar"/>
        </w:rPr>
        <w:t>Καλεί</w:t>
      </w:r>
      <w:r>
        <w:rPr>
          <w:rFonts w:ascii="Times New Roman" w:hAnsi="Times New Roman" w:cs="Times New Roman"/>
          <w:b/>
          <w:bCs/>
          <w:sz w:val="24"/>
          <w:szCs w:val="24"/>
          <w:lang w:val="en-US" w:eastAsia="zh-CN" w:bidi="ar"/>
        </w:rPr>
        <w:t> </w:t>
      </w:r>
      <w:r>
        <w:rPr>
          <w:rFonts w:ascii="Times New Roman" w:hAnsi="Times New Roman" w:cs="Times New Roman"/>
          <w:b/>
          <w:bCs/>
          <w:sz w:val="24"/>
          <w:szCs w:val="24"/>
          <w:lang w:eastAsia="zh-CN" w:bidi="ar"/>
        </w:rPr>
        <w:t>την Ηγεσία του Πυροσβεστικού</w:t>
      </w:r>
      <w:r>
        <w:rPr>
          <w:rFonts w:ascii="Times New Roman" w:hAnsi="Times New Roman" w:cs="Times New Roman"/>
          <w:b/>
          <w:bCs/>
          <w:sz w:val="24"/>
          <w:szCs w:val="24"/>
          <w:lang w:val="en-US" w:eastAsia="zh-CN" w:bidi="ar"/>
        </w:rPr>
        <w:t> </w:t>
      </w:r>
      <w:r>
        <w:rPr>
          <w:rFonts w:ascii="Times New Roman" w:hAnsi="Times New Roman" w:cs="Times New Roman"/>
          <w:b/>
          <w:bCs/>
          <w:sz w:val="24"/>
          <w:szCs w:val="24"/>
          <w:lang w:eastAsia="zh-CN" w:bidi="ar"/>
        </w:rPr>
        <w:t>Σώματος</w:t>
      </w:r>
      <w:r>
        <w:rPr>
          <w:rFonts w:ascii="Times New Roman" w:hAnsi="Times New Roman" w:cs="Times New Roman"/>
          <w:b/>
          <w:bCs/>
          <w:sz w:val="24"/>
          <w:szCs w:val="24"/>
          <w:lang w:val="en-US" w:eastAsia="zh-CN" w:bidi="ar"/>
        </w:rPr>
        <w:t> </w:t>
      </w:r>
      <w:r>
        <w:rPr>
          <w:rFonts w:ascii="Times New Roman" w:hAnsi="Times New Roman" w:cs="Times New Roman"/>
          <w:b/>
          <w:bCs/>
          <w:sz w:val="24"/>
          <w:szCs w:val="24"/>
          <w:lang w:eastAsia="zh-CN" w:bidi="ar"/>
        </w:rPr>
        <w:t>στην</w:t>
      </w:r>
      <w:r>
        <w:rPr>
          <w:rFonts w:ascii="Times New Roman" w:hAnsi="Times New Roman" w:cs="Times New Roman"/>
          <w:b/>
          <w:bCs/>
          <w:sz w:val="24"/>
          <w:szCs w:val="24"/>
          <w:lang w:val="en-US" w:eastAsia="zh-CN" w:bidi="ar"/>
        </w:rPr>
        <w:t> </w:t>
      </w:r>
      <w:r>
        <w:rPr>
          <w:rFonts w:ascii="Times New Roman" w:hAnsi="Times New Roman" w:cs="Times New Roman"/>
          <w:b/>
          <w:bCs/>
          <w:sz w:val="24"/>
          <w:szCs w:val="24"/>
          <w:lang w:eastAsia="zh-CN" w:bidi="ar"/>
        </w:rPr>
        <w:t>βάση αυτών των δεδομένων και το γεγονός ότι παραβιάστηκε η αρχή της ισότητας - ισονομίας και του αναφαίρετου δικαιώματος για την συμμετοχή όλων των υπαλλήλων στην εκλογική διαδικασία να:</w:t>
      </w:r>
    </w:p>
    <w:p>
      <w:pPr>
        <w:pStyle w:val="a6"/>
        <w:numPr>
          <w:ilvl w:val="0"/>
          <w:numId w:val="2"/>
        </w:numPr>
        <w:spacing w:after="60" w:line="259" w:lineRule="auto"/>
        <w:ind w:left="567" w:hanging="227"/>
        <w:contextualSpacing w:val="0"/>
        <w:jc w:val="both"/>
        <w:rPr>
          <w:rFonts w:ascii="Times New Roman" w:hAnsi="Times New Roman" w:cs="Times New Roman"/>
          <w:sz w:val="24"/>
          <w:szCs w:val="24"/>
        </w:rPr>
      </w:pPr>
      <w:r>
        <w:rPr>
          <w:rFonts w:ascii="Times New Roman" w:hAnsi="Times New Roman" w:cs="Times New Roman"/>
          <w:sz w:val="24"/>
          <w:szCs w:val="24"/>
          <w:lang w:eastAsia="zh-CN" w:bidi="ar"/>
        </w:rPr>
        <w:t>Ακυρώσει πλήρως τη διαβλητή διαδικασία των</w:t>
      </w:r>
      <w:r>
        <w:rPr>
          <w:rFonts w:ascii="Times New Roman" w:hAnsi="Times New Roman" w:cs="Times New Roman"/>
          <w:sz w:val="24"/>
          <w:szCs w:val="24"/>
          <w:lang w:val="en-US" w:eastAsia="zh-CN" w:bidi="ar"/>
        </w:rPr>
        <w:t> </w:t>
      </w:r>
      <w:r>
        <w:rPr>
          <w:rFonts w:ascii="Times New Roman" w:hAnsi="Times New Roman" w:cs="Times New Roman"/>
          <w:sz w:val="24"/>
          <w:szCs w:val="24"/>
          <w:lang w:eastAsia="zh-CN" w:bidi="ar"/>
        </w:rPr>
        <w:t>εκλογών για το Υπηρεσιακό Συμβούλιο μεταθέσεων Πυρονόμων, Υπαξιωματικών και Πυροσβεστών ως μη γενόμενη.</w:t>
      </w:r>
    </w:p>
    <w:p>
      <w:pPr>
        <w:pStyle w:val="a6"/>
        <w:numPr>
          <w:ilvl w:val="0"/>
          <w:numId w:val="2"/>
        </w:numPr>
        <w:spacing w:after="120" w:line="259" w:lineRule="auto"/>
        <w:ind w:left="567" w:hanging="227"/>
        <w:jc w:val="both"/>
        <w:rPr>
          <w:rFonts w:ascii="Times New Roman" w:hAnsi="Times New Roman" w:cs="Times New Roman"/>
          <w:sz w:val="24"/>
          <w:szCs w:val="24"/>
        </w:rPr>
      </w:pPr>
      <w:r>
        <w:rPr>
          <w:rFonts w:ascii="Times New Roman" w:hAnsi="Times New Roman" w:cs="Times New Roman"/>
          <w:sz w:val="24"/>
          <w:szCs w:val="24"/>
          <w:lang w:eastAsia="zh-CN" w:bidi="ar"/>
        </w:rPr>
        <w:t>Εκδώσει νέα απόφαση για την εκλογική διαδικασία στα Υπηρεσιακά Συμβούλια μεταθέσεων στην βάση της δια ζώσης ψηφοφορίας ως ίσχυε</w:t>
      </w:r>
      <w:r>
        <w:rPr>
          <w:rFonts w:ascii="Times New Roman" w:hAnsi="Times New Roman" w:cs="Times New Roman"/>
          <w:sz w:val="24"/>
          <w:szCs w:val="24"/>
          <w:lang w:val="en-US" w:eastAsia="zh-CN" w:bidi="ar"/>
        </w:rPr>
        <w:t> </w:t>
      </w:r>
      <w:r>
        <w:rPr>
          <w:rFonts w:ascii="Times New Roman" w:hAnsi="Times New Roman" w:cs="Times New Roman"/>
          <w:sz w:val="24"/>
          <w:szCs w:val="24"/>
          <w:lang w:eastAsia="zh-CN" w:bidi="ar"/>
        </w:rPr>
        <w:t>και να εξαγγείλει νέα</w:t>
      </w:r>
      <w:r>
        <w:rPr>
          <w:rFonts w:ascii="Times New Roman" w:hAnsi="Times New Roman" w:cs="Times New Roman"/>
          <w:sz w:val="24"/>
          <w:szCs w:val="24"/>
          <w:lang w:val="en-US" w:eastAsia="zh-CN" w:bidi="ar"/>
        </w:rPr>
        <w:t> </w:t>
      </w:r>
      <w:r>
        <w:rPr>
          <w:rFonts w:ascii="Times New Roman" w:hAnsi="Times New Roman" w:cs="Times New Roman"/>
          <w:sz w:val="24"/>
          <w:szCs w:val="24"/>
          <w:lang w:eastAsia="zh-CN" w:bidi="ar"/>
        </w:rPr>
        <w:t>ημερομηνία εκλογών.</w:t>
      </w:r>
    </w:p>
    <w:p>
      <w:pPr>
        <w:spacing w:after="480" w:line="259" w:lineRule="auto"/>
        <w:ind w:firstLine="340"/>
        <w:jc w:val="both"/>
        <w:rPr>
          <w:rFonts w:ascii="Times New Roman" w:hAnsi="Times New Roman" w:cs="Times New Roman"/>
          <w:sz w:val="24"/>
          <w:szCs w:val="24"/>
        </w:rPr>
      </w:pPr>
      <w:r>
        <w:rPr>
          <w:rFonts w:ascii="Times New Roman" w:hAnsi="Times New Roman" w:cs="Times New Roman"/>
          <w:sz w:val="24"/>
          <w:szCs w:val="24"/>
          <w:lang w:eastAsia="zh-CN" w:bidi="ar"/>
        </w:rPr>
        <w:t>Επίσης καλούμε κάθε πυροσβέστη και πυροσβέστρια να βγάλει συμπεράσματα για το παιχνίδι που οι κυβερνητικοί συνδικαλιστές παίζουν στην πλάτη τους με κάθε ευκαιρία που τους δίνεται και να απορρίψουν την ηλεκτρονική ψηφοφορία που γίνεται</w:t>
      </w:r>
      <w:r>
        <w:rPr>
          <w:rFonts w:ascii="Times New Roman" w:hAnsi="Times New Roman" w:cs="Times New Roman"/>
          <w:sz w:val="24"/>
          <w:szCs w:val="24"/>
          <w:lang w:val="en-US" w:eastAsia="zh-CN" w:bidi="ar"/>
        </w:rPr>
        <w:t> </w:t>
      </w:r>
      <w:r>
        <w:rPr>
          <w:rFonts w:ascii="Times New Roman" w:hAnsi="Times New Roman" w:cs="Times New Roman"/>
          <w:sz w:val="24"/>
          <w:szCs w:val="24"/>
          <w:lang w:eastAsia="zh-CN" w:bidi="ar"/>
        </w:rPr>
        <w:t xml:space="preserve">προσπάθεια να επιβληθεί στα πλαίσια του </w:t>
      </w:r>
      <w:r>
        <w:rPr>
          <w:rFonts w:ascii="Times New Roman" w:hAnsi="Times New Roman" w:cs="Times New Roman"/>
          <w:b/>
          <w:bCs/>
          <w:sz w:val="24"/>
          <w:szCs w:val="24"/>
          <w:lang w:eastAsia="zh-CN" w:bidi="ar"/>
        </w:rPr>
        <w:t xml:space="preserve">ν.4808/2021 </w:t>
      </w:r>
      <w:r>
        <w:rPr>
          <w:rFonts w:ascii="Times New Roman" w:hAnsi="Times New Roman" w:cs="Times New Roman"/>
          <w:sz w:val="24"/>
          <w:szCs w:val="24"/>
          <w:lang w:eastAsia="zh-CN" w:bidi="ar"/>
        </w:rPr>
        <w:t>στις πρωτοβάθμιες Ενώσεις των Πυροσβεστικών Υπαλλήλων.</w:t>
      </w:r>
    </w:p>
    <w:p>
      <w:pPr>
        <w:spacing w:after="0" w:afterAutospacing="1" w:line="259" w:lineRule="auto"/>
        <w:ind w:firstLine="340"/>
        <w:jc w:val="center"/>
        <w:rPr>
          <w:rFonts w:ascii="Times New Roman" w:hAnsi="Times New Roman" w:cs="Times New Roman"/>
          <w:sz w:val="30"/>
          <w:szCs w:val="30"/>
        </w:rPr>
      </w:pPr>
      <w:r>
        <w:rPr>
          <w:rFonts w:ascii="Times New Roman" w:hAnsi="Times New Roman" w:cs="Times New Roman"/>
          <w:b/>
          <w:bCs/>
          <w:sz w:val="30"/>
          <w:szCs w:val="30"/>
          <w:lang w:eastAsia="zh-CN" w:bidi="ar"/>
        </w:rPr>
        <w:t>ΕΝΩΤΙΚΗ</w:t>
      </w:r>
      <w:r>
        <w:rPr>
          <w:rFonts w:ascii="Times New Roman" w:hAnsi="Times New Roman" w:cs="Times New Roman"/>
          <w:b/>
          <w:bCs/>
          <w:sz w:val="30"/>
          <w:szCs w:val="30"/>
          <w:lang w:val="en-US" w:eastAsia="zh-CN" w:bidi="ar"/>
        </w:rPr>
        <w:t> ΑΓΩΝΙΣΤΙΚΗ ΚΙΝΗΣΗ ΠΥΡΟΣΒΕΣΤΩΝ</w:t>
      </w:r>
    </w:p>
    <w:sectPr>
      <w:headerReference w:type="even" r:id="rId9"/>
      <w:headerReference w:type="default" r:id="rId10"/>
      <w:footerReference w:type="even" r:id="rId11"/>
      <w:footerReference w:type="default" r:id="rId12"/>
      <w:headerReference w:type="first" r:id="rId13"/>
      <w:footerReference w:type="first" r:id="rId14"/>
      <w:pgSz w:w="11906" w:h="16838"/>
      <w:pgMar w:top="1135" w:right="1133" w:bottom="993"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pPr>
        <w:spacing w:line="240" w:lineRule="auto"/>
      </w:pPr>
      <w:r>
        <w:separator/>
      </w:r>
    </w:p>
  </w:endnote>
  <w:endnote w:type="continuationSeparator" w:id="0">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pPr>
      <w:r>
        <w:separator/>
      </w:r>
    </w:p>
  </w:footnote>
  <w:footnote w:type="continuationSeparator" w:id="0">
    <w:p>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CB7B3B"/>
    <w:multiLevelType w:val="hybridMultilevel"/>
    <w:tmpl w:val="9E52385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5DBC4512"/>
    <w:multiLevelType w:val="hybridMultilevel"/>
    <w:tmpl w:val="0502960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proofState w:spelling="clean" w:grammar="clean"/>
  <w:defaultTabStop w:val="720"/>
  <w:noPunctuationKerning/>
  <w:characterSpacingControl w:val="doNotCompress"/>
  <w:footnotePr>
    <w:footnote w:id="-1"/>
    <w:footnote w:id="0"/>
  </w:footnotePr>
  <w:endnotePr>
    <w:endnote w:id="-1"/>
    <w:endnote w:id="0"/>
  </w:endnotePr>
  <w:compat>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rFonts w:asciiTheme="minorHAnsi" w:eastAsiaTheme="minorHAnsi" w:hAnsiTheme="minorHAnsi" w:cstheme="minorBid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pPr>
      <w:jc w:val="both"/>
    </w:pPr>
    <w:rPr>
      <w:sz w:val="24"/>
    </w:rPr>
  </w:style>
  <w:style w:type="paragraph" w:styleId="a4">
    <w:name w:val="footer"/>
    <w:basedOn w:val="a"/>
    <w:link w:val="Char"/>
    <w:uiPriority w:val="99"/>
    <w:semiHidden/>
    <w:unhideWhenUsed/>
    <w:qFormat/>
    <w:pPr>
      <w:tabs>
        <w:tab w:val="center" w:pos="4153"/>
        <w:tab w:val="right" w:pos="8306"/>
      </w:tabs>
      <w:spacing w:after="0" w:line="240" w:lineRule="auto"/>
    </w:pPr>
  </w:style>
  <w:style w:type="paragraph" w:styleId="a5">
    <w:name w:val="header"/>
    <w:basedOn w:val="a"/>
    <w:link w:val="Char0"/>
    <w:uiPriority w:val="99"/>
    <w:semiHidden/>
    <w:unhideWhenUsed/>
    <w:pPr>
      <w:tabs>
        <w:tab w:val="center" w:pos="4153"/>
        <w:tab w:val="right" w:pos="8306"/>
      </w:tabs>
      <w:spacing w:after="0" w:line="240" w:lineRule="auto"/>
    </w:pPr>
  </w:style>
  <w:style w:type="paragraph" w:styleId="Web">
    <w:name w:val="Normal (Web)"/>
    <w:basedOn w:val="a"/>
    <w:uiPriority w:val="99"/>
    <w:semiHidden/>
    <w:unhideWhenUsed/>
    <w:rPr>
      <w:sz w:val="24"/>
      <w:szCs w:val="24"/>
    </w:rPr>
  </w:style>
  <w:style w:type="character" w:customStyle="1" w:styleId="Char0">
    <w:name w:val="Κεφαλίδα Char"/>
    <w:basedOn w:val="a0"/>
    <w:link w:val="a5"/>
    <w:uiPriority w:val="99"/>
    <w:semiHidden/>
  </w:style>
  <w:style w:type="character" w:customStyle="1" w:styleId="Char">
    <w:name w:val="Υποσέλιδο Char"/>
    <w:basedOn w:val="a0"/>
    <w:link w:val="a4"/>
    <w:uiPriority w:val="99"/>
    <w:semiHidden/>
  </w:style>
  <w:style w:type="paragraph" w:styleId="a6">
    <w:name w:val="List Paragraph"/>
    <w:basedOn w:val="a"/>
    <w:uiPriority w:val="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info@eakp.gr"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eakp.gr"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960</Words>
  <Characters>5184</Characters>
  <Application>Microsoft Office Word</Application>
  <DocSecurity>0</DocSecurity>
  <Lines>43</Lines>
  <Paragraphs>12</Paragraphs>
  <ScaleCrop>false</ScaleCrop>
  <HeadingPairs>
    <vt:vector size="2" baseType="variant">
      <vt:variant>
        <vt:lpstr>Τίτλος</vt:lpstr>
      </vt:variant>
      <vt:variant>
        <vt:i4>1</vt:i4>
      </vt:variant>
    </vt:vector>
  </HeadingPairs>
  <TitlesOfParts>
    <vt:vector size="1" baseType="lpstr">
      <vt:lpstr/>
    </vt:vector>
  </TitlesOfParts>
  <LinksUpToDate>false</LinksUpToDate>
  <CharactersWithSpaces>6132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2022-12-13T11:36:00Z</dcterms:created>
  <dcterms:modified xsi:type="dcterms:W3CDTF">2022-12-13T19:29:00Z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1033-11.2.0.11417</vt:lpwstr>
  </property>
  <property fmtid="{D5CDD505-2E9C-101B-9397-08002B2CF9AE}" pid="3" name="ICV">
    <vt:lpwstr>65B6AB4FF827427DB3C01AD7ADA05A21</vt:lpwstr>
  </property>
</Properties>
</file>