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719" w:rsidRDefault="00CB1719"/>
    <w:p w:rsidR="00CB1719" w:rsidRDefault="00CB1719"/>
    <w:p w:rsidR="00CB1719" w:rsidRDefault="00D970D0">
      <w:pPr>
        <w:jc w:val="center"/>
        <w:rPr>
          <w:rFonts w:ascii="Times New Roman" w:eastAsia="Calibri" w:hAnsi="Times New Roman"/>
          <w:b/>
          <w:spacing w:val="46"/>
          <w:sz w:val="32"/>
          <w:szCs w:val="32"/>
          <w:lang w:val="el-GR"/>
        </w:rPr>
      </w:pPr>
      <w:r>
        <w:rPr>
          <w:rFonts w:ascii="Times New Roman" w:eastAsia="Calibri" w:hAnsi="Times New Roman"/>
          <w:b/>
          <w:spacing w:val="46"/>
          <w:sz w:val="32"/>
          <w:szCs w:val="32"/>
          <w:lang w:val="el-GR"/>
        </w:rPr>
        <w:t>ΕΝΩΤΙΚΗ    ΑΓΩΝΙΣΤΙΚΗ      ΚΙΝΗΣΗ       ΠΥΡΟΣΒΕΣΤΩΝ</w:t>
      </w:r>
    </w:p>
    <w:p w:rsidR="00CB1719" w:rsidRDefault="00D970D0">
      <w:pPr>
        <w:ind w:right="-1"/>
        <w:jc w:val="center"/>
        <w:rPr>
          <w:rFonts w:ascii="Times New Roman" w:eastAsia="Calibri" w:hAnsi="Times New Roman"/>
          <w:b/>
          <w:spacing w:val="2"/>
          <w:lang w:val="el-GR"/>
        </w:rPr>
      </w:pPr>
      <w:r>
        <w:rPr>
          <w:rFonts w:ascii="Times New Roman" w:eastAsia="Calibri" w:hAnsi="Times New Roman"/>
          <w:b/>
          <w:spacing w:val="2"/>
          <w:u w:val="single"/>
          <w:lang w:val="el-GR"/>
        </w:rPr>
        <w:t>.                      Της  Ένωσης  Υπαλλήλων  Πυροσβεστικού  Σώματος  Περιφέρειας  Στερεάς  Ελλάδας                                        .</w:t>
      </w:r>
    </w:p>
    <w:p w:rsidR="00CB1719" w:rsidRDefault="00D970D0">
      <w:pPr>
        <w:spacing w:after="240"/>
        <w:jc w:val="center"/>
        <w:rPr>
          <w:rStyle w:val="fontstyle01"/>
          <w:rFonts w:ascii="Times New Roman" w:eastAsiaTheme="minorEastAsia" w:hAnsi="Times New Roman"/>
          <w:bCs w:val="0"/>
          <w:color w:val="auto"/>
          <w:sz w:val="28"/>
          <w:szCs w:val="28"/>
          <w:lang w:eastAsia="el-GR"/>
        </w:rPr>
      </w:pPr>
      <w:r>
        <w:rPr>
          <w:rFonts w:ascii="Times New Roman" w:eastAsia="Calibri" w:hAnsi="Times New Roman"/>
          <w:sz w:val="23"/>
          <w:szCs w:val="23"/>
        </w:rPr>
        <w:t>Τηλ.:</w:t>
      </w:r>
      <w:r>
        <w:rPr>
          <w:rFonts w:ascii="Times New Roman" w:eastAsia="Calibri" w:hAnsi="Times New Roman"/>
          <w:b/>
          <w:sz w:val="23"/>
          <w:szCs w:val="23"/>
        </w:rPr>
        <w:t xml:space="preserve"> 6974881331,   </w:t>
      </w:r>
      <w:r>
        <w:rPr>
          <w:rFonts w:ascii="Times New Roman" w:eastAsia="Calibri" w:hAnsi="Times New Roman"/>
          <w:sz w:val="23"/>
          <w:szCs w:val="23"/>
        </w:rPr>
        <w:t>fax:</w:t>
      </w:r>
      <w:r>
        <w:rPr>
          <w:rFonts w:ascii="Times New Roman" w:eastAsia="Calibri" w:hAnsi="Times New Roman"/>
          <w:b/>
          <w:sz w:val="23"/>
          <w:szCs w:val="23"/>
        </w:rPr>
        <w:t xml:space="preserve"> 2674022211,   </w:t>
      </w:r>
      <w:r>
        <w:rPr>
          <w:rFonts w:ascii="Times New Roman" w:eastAsia="Calibri" w:hAnsi="Times New Roman"/>
          <w:sz w:val="23"/>
          <w:szCs w:val="23"/>
        </w:rPr>
        <w:t xml:space="preserve">web site: </w:t>
      </w:r>
      <w:hyperlink r:id="rId7" w:history="1">
        <w:r>
          <w:rPr>
            <w:rStyle w:val="-"/>
            <w:rFonts w:ascii="Times New Roman" w:eastAsia="Calibri" w:hAnsi="Times New Roman"/>
            <w:b/>
            <w:sz w:val="23"/>
            <w:szCs w:val="23"/>
          </w:rPr>
          <w:t>www.eakp.gr</w:t>
        </w:r>
      </w:hyperlink>
      <w:r>
        <w:rPr>
          <w:rFonts w:ascii="Times New Roman" w:eastAsia="Calibri" w:hAnsi="Times New Roman"/>
          <w:sz w:val="23"/>
          <w:szCs w:val="23"/>
        </w:rPr>
        <w:t xml:space="preserve">,   email: </w:t>
      </w:r>
      <w:hyperlink r:id="rId8" w:history="1">
        <w:r>
          <w:rPr>
            <w:rStyle w:val="-"/>
            <w:rFonts w:ascii="Times New Roman" w:eastAsia="Calibri" w:hAnsi="Times New Roman"/>
            <w:b/>
            <w:sz w:val="23"/>
            <w:szCs w:val="23"/>
          </w:rPr>
          <w:t>info@eakp.gr</w:t>
        </w:r>
      </w:hyperlink>
      <w:r>
        <w:rPr>
          <w:rFonts w:ascii="Times New Roman" w:hAnsi="Times New Roman"/>
          <w:sz w:val="28"/>
          <w:szCs w:val="28"/>
        </w:rPr>
        <w:t xml:space="preserve">                                                                                                    </w:t>
      </w:r>
    </w:p>
    <w:p w:rsidR="00CB1719" w:rsidRDefault="00D970D0">
      <w:pPr>
        <w:jc w:val="both"/>
        <w:rPr>
          <w:rStyle w:val="fontstyle01"/>
          <w:sz w:val="24"/>
          <w:szCs w:val="24"/>
          <w:lang w:val="el-GR"/>
        </w:rPr>
      </w:pPr>
      <w:r>
        <w:rPr>
          <w:rStyle w:val="fontstyle01"/>
          <w:sz w:val="24"/>
          <w:szCs w:val="24"/>
        </w:rPr>
        <w:t xml:space="preserve">                                                                                                                       </w:t>
      </w:r>
      <w:r>
        <w:rPr>
          <w:rStyle w:val="fontstyle01"/>
          <w:rFonts w:asciiTheme="minorHAnsi" w:hAnsiTheme="minorHAnsi"/>
          <w:sz w:val="24"/>
          <w:szCs w:val="24"/>
        </w:rPr>
        <w:t xml:space="preserve">                                       </w:t>
      </w:r>
      <w:r w:rsidR="00C03A76" w:rsidRPr="002F6180">
        <w:rPr>
          <w:rStyle w:val="fontstyle01"/>
          <w:rFonts w:asciiTheme="minorHAnsi" w:hAnsiTheme="minorHAnsi"/>
          <w:sz w:val="24"/>
          <w:szCs w:val="24"/>
        </w:rPr>
        <w:t xml:space="preserve">                                    </w:t>
      </w:r>
      <w:r>
        <w:rPr>
          <w:rStyle w:val="fontstyle01"/>
          <w:rFonts w:asciiTheme="minorHAnsi" w:hAnsiTheme="minorHAnsi"/>
          <w:sz w:val="24"/>
          <w:szCs w:val="24"/>
        </w:rPr>
        <w:t xml:space="preserve"> </w:t>
      </w:r>
      <w:r>
        <w:rPr>
          <w:rStyle w:val="fontstyle01"/>
          <w:sz w:val="24"/>
          <w:szCs w:val="24"/>
          <w:lang w:val="el-GR"/>
        </w:rPr>
        <w:t xml:space="preserve">Λαμία </w:t>
      </w:r>
      <w:r>
        <w:rPr>
          <w:rStyle w:val="fontstyle01"/>
          <w:rFonts w:ascii="Times New Roman" w:eastAsia="Times New Roman" w:hAnsi="Times New Roman"/>
          <w:sz w:val="24"/>
          <w:szCs w:val="24"/>
          <w:lang w:val="el-GR"/>
        </w:rPr>
        <w:t>17</w:t>
      </w:r>
      <w:r>
        <w:rPr>
          <w:rStyle w:val="fontstyle01"/>
          <w:sz w:val="24"/>
          <w:szCs w:val="24"/>
          <w:lang w:val="el-GR"/>
        </w:rPr>
        <w:t xml:space="preserve"> Μαΐου 2022</w:t>
      </w:r>
    </w:p>
    <w:p w:rsidR="00CB1719" w:rsidRDefault="00CB1719">
      <w:pPr>
        <w:jc w:val="both"/>
        <w:rPr>
          <w:rStyle w:val="fontstyle01"/>
          <w:sz w:val="24"/>
          <w:szCs w:val="24"/>
          <w:lang w:val="el-GR"/>
        </w:rPr>
      </w:pPr>
    </w:p>
    <w:p w:rsidR="00CB1719" w:rsidRDefault="00D970D0">
      <w:pPr>
        <w:jc w:val="both"/>
        <w:rPr>
          <w:rStyle w:val="fontstyle01"/>
          <w:rFonts w:asciiTheme="minorHAnsi" w:hAnsiTheme="minorHAnsi"/>
          <w:sz w:val="24"/>
          <w:szCs w:val="24"/>
          <w:lang w:val="el-GR"/>
        </w:rPr>
      </w:pPr>
      <w:r>
        <w:rPr>
          <w:rStyle w:val="fontstyle01"/>
          <w:sz w:val="24"/>
          <w:szCs w:val="24"/>
          <w:lang w:val="el-GR"/>
        </w:rPr>
        <w:t xml:space="preserve">                                                                           </w:t>
      </w:r>
      <w:r>
        <w:rPr>
          <w:rStyle w:val="fontstyle01"/>
          <w:rFonts w:asciiTheme="minorHAnsi" w:hAnsiTheme="minorHAnsi"/>
          <w:sz w:val="24"/>
          <w:szCs w:val="24"/>
          <w:lang w:val="el-GR"/>
        </w:rPr>
        <w:t xml:space="preserve">                                                                               </w:t>
      </w:r>
      <w:r>
        <w:rPr>
          <w:rStyle w:val="fontstyle01"/>
          <w:sz w:val="24"/>
          <w:szCs w:val="24"/>
          <w:lang w:val="el-GR"/>
        </w:rPr>
        <w:t xml:space="preserve"> </w:t>
      </w:r>
    </w:p>
    <w:p w:rsidR="00CB1719" w:rsidRDefault="00D970D0">
      <w:pPr>
        <w:spacing w:after="360"/>
        <w:jc w:val="center"/>
        <w:rPr>
          <w:rStyle w:val="fontstyle01"/>
          <w:sz w:val="32"/>
          <w:szCs w:val="32"/>
          <w:u w:val="double"/>
          <w:lang w:val="el-GR"/>
        </w:rPr>
      </w:pPr>
      <w:r>
        <w:rPr>
          <w:rStyle w:val="fontstyle01"/>
          <w:sz w:val="32"/>
          <w:szCs w:val="32"/>
          <w:u w:val="double"/>
          <w:lang w:val="el-GR"/>
        </w:rPr>
        <w:t xml:space="preserve">ΑΝΑΚΟΙΝΩΣΗ - ΔΕΛΤΙΟ ΤΥΠΟΥ </w:t>
      </w:r>
    </w:p>
    <w:p w:rsidR="00CB1719" w:rsidRDefault="00D970D0">
      <w:pPr>
        <w:spacing w:after="360"/>
        <w:jc w:val="center"/>
        <w:rPr>
          <w:rStyle w:val="fontstyle01"/>
          <w:sz w:val="28"/>
          <w:szCs w:val="28"/>
          <w:lang w:val="el-GR"/>
        </w:rPr>
      </w:pPr>
      <w:r>
        <w:rPr>
          <w:rStyle w:val="fontstyle01"/>
          <w:sz w:val="28"/>
          <w:szCs w:val="28"/>
          <w:lang w:val="el-GR"/>
        </w:rPr>
        <w:t xml:space="preserve">“ Η εκλογική ενίσχυση της ΕΑΚΠ σε ψήφους , ποσοστά και έδρες ελπιδοφόρο </w:t>
      </w:r>
      <w:r w:rsidR="00223330">
        <w:rPr>
          <w:rStyle w:val="fontstyle01"/>
          <w:sz w:val="28"/>
          <w:szCs w:val="28"/>
          <w:lang w:val="el-GR"/>
        </w:rPr>
        <w:t>μήνυμα</w:t>
      </w:r>
      <w:r>
        <w:rPr>
          <w:rStyle w:val="fontstyle01"/>
          <w:sz w:val="28"/>
          <w:szCs w:val="28"/>
          <w:lang w:val="el-GR"/>
        </w:rPr>
        <w:t xml:space="preserve"> για τους πυροσβέστες“</w:t>
      </w:r>
    </w:p>
    <w:p w:rsidR="00CB1719" w:rsidRDefault="00D970D0">
      <w:pPr>
        <w:ind w:firstLine="720"/>
        <w:jc w:val="both"/>
        <w:rPr>
          <w:rFonts w:ascii="Times New Roman" w:hAnsi="Times New Roman"/>
          <w:color w:val="000000"/>
          <w:lang w:val="el-GR"/>
        </w:rPr>
      </w:pPr>
      <w:r>
        <w:rPr>
          <w:rStyle w:val="fontstyle21"/>
          <w:rFonts w:ascii="Times New Roman" w:hAnsi="Times New Roman"/>
          <w:sz w:val="24"/>
          <w:szCs w:val="24"/>
          <w:lang w:val="el-GR"/>
        </w:rPr>
        <w:t xml:space="preserve">Η </w:t>
      </w:r>
      <w:r>
        <w:rPr>
          <w:rStyle w:val="fontstyle01"/>
          <w:rFonts w:ascii="Times New Roman" w:hAnsi="Times New Roman"/>
          <w:sz w:val="24"/>
          <w:szCs w:val="24"/>
          <w:lang w:val="el-GR"/>
        </w:rPr>
        <w:t>Ε</w:t>
      </w:r>
      <w:r>
        <w:rPr>
          <w:rStyle w:val="fontstyle21"/>
          <w:rFonts w:ascii="Times New Roman" w:hAnsi="Times New Roman"/>
          <w:sz w:val="24"/>
          <w:szCs w:val="24"/>
          <w:lang w:val="el-GR"/>
        </w:rPr>
        <w:t xml:space="preserve">νωτική </w:t>
      </w:r>
      <w:r>
        <w:rPr>
          <w:rStyle w:val="fontstyle01"/>
          <w:rFonts w:ascii="Times New Roman" w:hAnsi="Times New Roman"/>
          <w:sz w:val="24"/>
          <w:szCs w:val="24"/>
          <w:lang w:val="el-GR"/>
        </w:rPr>
        <w:t>Α</w:t>
      </w:r>
      <w:r>
        <w:rPr>
          <w:rStyle w:val="fontstyle21"/>
          <w:rFonts w:ascii="Times New Roman" w:hAnsi="Times New Roman"/>
          <w:sz w:val="24"/>
          <w:szCs w:val="24"/>
          <w:lang w:val="el-GR"/>
        </w:rPr>
        <w:t xml:space="preserve">γωνιστική </w:t>
      </w:r>
      <w:r>
        <w:rPr>
          <w:rStyle w:val="fontstyle01"/>
          <w:rFonts w:ascii="Times New Roman" w:hAnsi="Times New Roman"/>
          <w:sz w:val="24"/>
          <w:szCs w:val="24"/>
          <w:lang w:val="el-GR"/>
        </w:rPr>
        <w:t>Κ</w:t>
      </w:r>
      <w:r>
        <w:rPr>
          <w:rStyle w:val="fontstyle21"/>
          <w:rFonts w:ascii="Times New Roman" w:hAnsi="Times New Roman"/>
          <w:sz w:val="24"/>
          <w:szCs w:val="24"/>
          <w:lang w:val="el-GR"/>
        </w:rPr>
        <w:t xml:space="preserve">ίνηση </w:t>
      </w:r>
      <w:r>
        <w:rPr>
          <w:rStyle w:val="fontstyle01"/>
          <w:rFonts w:ascii="Times New Roman" w:hAnsi="Times New Roman"/>
          <w:sz w:val="24"/>
          <w:szCs w:val="24"/>
          <w:lang w:val="el-GR"/>
        </w:rPr>
        <w:t>Π</w:t>
      </w:r>
      <w:r>
        <w:rPr>
          <w:rStyle w:val="fontstyle21"/>
          <w:rFonts w:ascii="Times New Roman" w:hAnsi="Times New Roman"/>
          <w:sz w:val="24"/>
          <w:szCs w:val="24"/>
          <w:lang w:val="el-GR"/>
        </w:rPr>
        <w:t xml:space="preserve">υροσβεστών </w:t>
      </w:r>
      <w:r>
        <w:rPr>
          <w:rStyle w:val="fontstyle01"/>
          <w:rFonts w:ascii="Times New Roman" w:hAnsi="Times New Roman"/>
          <w:sz w:val="24"/>
          <w:szCs w:val="24"/>
          <w:lang w:val="el-GR"/>
        </w:rPr>
        <w:t>ευχαριστεί</w:t>
      </w:r>
      <w:r>
        <w:rPr>
          <w:rStyle w:val="fontstyle01"/>
          <w:rFonts w:ascii="Times New Roman" w:eastAsia="Times New Roman" w:hAnsi="Times New Roman"/>
          <w:sz w:val="24"/>
          <w:szCs w:val="24"/>
          <w:lang w:val="el-GR"/>
        </w:rPr>
        <w:t xml:space="preserve"> ιδιαίτερα</w:t>
      </w:r>
      <w:r>
        <w:rPr>
          <w:rStyle w:val="fontstyle01"/>
          <w:rFonts w:ascii="Times New Roman" w:hAnsi="Times New Roman"/>
          <w:sz w:val="24"/>
          <w:szCs w:val="24"/>
          <w:lang w:val="el-GR"/>
        </w:rPr>
        <w:t xml:space="preserve"> </w:t>
      </w:r>
      <w:r>
        <w:rPr>
          <w:rStyle w:val="fontstyle21"/>
          <w:rFonts w:ascii="Times New Roman" w:hAnsi="Times New Roman"/>
          <w:sz w:val="24"/>
          <w:szCs w:val="24"/>
          <w:lang w:val="el-GR"/>
        </w:rPr>
        <w:t xml:space="preserve">όλους όσους </w:t>
      </w:r>
      <w:r>
        <w:rPr>
          <w:rStyle w:val="fontstyle01"/>
          <w:rFonts w:ascii="Times New Roman" w:eastAsia="Times New Roman" w:hAnsi="Times New Roman"/>
          <w:b w:val="0"/>
          <w:bCs w:val="0"/>
          <w:sz w:val="24"/>
          <w:szCs w:val="24"/>
          <w:lang w:val="el-GR"/>
        </w:rPr>
        <w:t xml:space="preserve">αναγνώρισαν την αγωνιστικότητά της και </w:t>
      </w:r>
      <w:r>
        <w:rPr>
          <w:rStyle w:val="fontstyle21"/>
          <w:rFonts w:ascii="Times New Roman" w:eastAsia="Times New Roman" w:hAnsi="Times New Roman"/>
          <w:b/>
          <w:bCs/>
          <w:sz w:val="24"/>
          <w:szCs w:val="24"/>
          <w:lang w:val="el-GR"/>
        </w:rPr>
        <w:t>στήριξαν το ψηφοδέλτιο της</w:t>
      </w:r>
      <w:r>
        <w:rPr>
          <w:rStyle w:val="fontstyle21"/>
          <w:rFonts w:ascii="Times New Roman" w:eastAsia="Times New Roman" w:hAnsi="Times New Roman"/>
          <w:sz w:val="24"/>
          <w:szCs w:val="24"/>
          <w:lang w:val="el-GR"/>
        </w:rPr>
        <w:t xml:space="preserve"> και</w:t>
      </w:r>
      <w:r>
        <w:rPr>
          <w:rStyle w:val="fontstyle01"/>
          <w:rFonts w:ascii="Times New Roman" w:hAnsi="Times New Roman"/>
          <w:b w:val="0"/>
          <w:bCs w:val="0"/>
          <w:sz w:val="24"/>
          <w:szCs w:val="24"/>
          <w:lang w:val="el-GR"/>
        </w:rPr>
        <w:t xml:space="preserve"> </w:t>
      </w:r>
      <w:r>
        <w:rPr>
          <w:rStyle w:val="fontstyle01"/>
          <w:rFonts w:ascii="Times New Roman" w:hAnsi="Times New Roman"/>
          <w:sz w:val="24"/>
          <w:szCs w:val="24"/>
          <w:lang w:val="el-GR"/>
        </w:rPr>
        <w:t>απευθύνει αγωνιστικό χαιρετισμό</w:t>
      </w:r>
      <w:r>
        <w:rPr>
          <w:rStyle w:val="fontstyle01"/>
          <w:rFonts w:ascii="Times New Roman" w:hAnsi="Times New Roman"/>
          <w:b w:val="0"/>
          <w:sz w:val="24"/>
          <w:szCs w:val="24"/>
          <w:lang w:val="el-GR"/>
        </w:rPr>
        <w:t xml:space="preserve"> και </w:t>
      </w:r>
      <w:r>
        <w:rPr>
          <w:rStyle w:val="fontstyle21"/>
          <w:rFonts w:ascii="Times New Roman" w:hAnsi="Times New Roman"/>
          <w:sz w:val="24"/>
          <w:szCs w:val="24"/>
          <w:lang w:val="el-GR"/>
        </w:rPr>
        <w:t>προς όλους τους</w:t>
      </w:r>
      <w:r>
        <w:rPr>
          <w:rFonts w:ascii="Times New Roman" w:hAnsi="Times New Roman"/>
          <w:color w:val="000000"/>
          <w:lang w:val="el-GR"/>
        </w:rPr>
        <w:t xml:space="preserve"> </w:t>
      </w:r>
      <w:r>
        <w:rPr>
          <w:rStyle w:val="fontstyle21"/>
          <w:rFonts w:ascii="Times New Roman" w:hAnsi="Times New Roman"/>
          <w:sz w:val="24"/>
          <w:szCs w:val="24"/>
          <w:lang w:val="el-GR"/>
        </w:rPr>
        <w:t xml:space="preserve">συναδέλφους μέλη της </w:t>
      </w:r>
      <w:r>
        <w:rPr>
          <w:rStyle w:val="fontstyle01"/>
          <w:rFonts w:ascii="Times New Roman" w:hAnsi="Times New Roman"/>
          <w:sz w:val="24"/>
          <w:szCs w:val="24"/>
          <w:lang w:val="el-GR"/>
        </w:rPr>
        <w:t>Ε.Υ.Π.Σ. ΣΤΕΡΕΑΣ ΕΛΛΑΔΑΣ</w:t>
      </w:r>
      <w:r>
        <w:rPr>
          <w:rFonts w:ascii="Times New Roman" w:eastAsia="Times New Roman" w:hAnsi="Times New Roman"/>
          <w:color w:val="000000"/>
          <w:lang w:val="el-GR"/>
        </w:rPr>
        <w:t>.</w:t>
      </w:r>
      <w:r>
        <w:rPr>
          <w:rFonts w:ascii="Times New Roman" w:hAnsi="Times New Roman"/>
          <w:color w:val="000000"/>
          <w:lang w:val="el-GR"/>
        </w:rPr>
        <w:t xml:space="preserve"> </w:t>
      </w:r>
    </w:p>
    <w:p w:rsidR="00CB1719" w:rsidRDefault="00D970D0">
      <w:pPr>
        <w:ind w:firstLine="720"/>
        <w:jc w:val="both"/>
        <w:rPr>
          <w:rFonts w:ascii="Times New Roman" w:hAnsi="Times New Roman"/>
          <w:b/>
          <w:bCs/>
          <w:color w:val="000000"/>
          <w:lang w:val="el-GR"/>
        </w:rPr>
      </w:pPr>
      <w:r>
        <w:rPr>
          <w:rFonts w:ascii="Times New Roman" w:hAnsi="Times New Roman"/>
          <w:color w:val="000000"/>
          <w:lang w:val="el-GR"/>
        </w:rPr>
        <w:t>Σύσσωμο τ</w:t>
      </w:r>
      <w:r>
        <w:rPr>
          <w:rStyle w:val="fontstyle01"/>
          <w:rFonts w:ascii="Times New Roman" w:hAnsi="Times New Roman"/>
          <w:sz w:val="24"/>
          <w:szCs w:val="24"/>
          <w:lang w:val="el-GR"/>
        </w:rPr>
        <w:t>ο αγωνιστικό</w:t>
      </w:r>
      <w:r>
        <w:rPr>
          <w:rStyle w:val="fontstyle01"/>
          <w:rFonts w:ascii="Times New Roman" w:eastAsia="Times New Roman" w:hAnsi="Times New Roman"/>
          <w:sz w:val="24"/>
          <w:szCs w:val="24"/>
          <w:lang w:val="el-GR"/>
        </w:rPr>
        <w:t xml:space="preserve"> </w:t>
      </w:r>
      <w:r>
        <w:rPr>
          <w:rStyle w:val="fontstyle01"/>
          <w:rFonts w:ascii="Times New Roman" w:hAnsi="Times New Roman"/>
          <w:sz w:val="24"/>
          <w:szCs w:val="24"/>
          <w:lang w:val="el-GR"/>
        </w:rPr>
        <w:t>ψηφοδέλτιο</w:t>
      </w:r>
      <w:r>
        <w:rPr>
          <w:rStyle w:val="fontstyle01"/>
          <w:rFonts w:ascii="Times New Roman" w:eastAsia="Times New Roman" w:hAnsi="Times New Roman"/>
          <w:sz w:val="24"/>
          <w:szCs w:val="24"/>
          <w:lang w:val="el-GR"/>
        </w:rPr>
        <w:t xml:space="preserve"> της</w:t>
      </w:r>
      <w:r>
        <w:rPr>
          <w:rStyle w:val="fontstyle01"/>
          <w:rFonts w:ascii="Times New Roman" w:hAnsi="Times New Roman"/>
          <w:sz w:val="24"/>
          <w:szCs w:val="24"/>
          <w:lang w:val="el-GR"/>
        </w:rPr>
        <w:t xml:space="preserve"> Ε.Α.Κ.Π.</w:t>
      </w:r>
      <w:r>
        <w:rPr>
          <w:rStyle w:val="fontstyle21"/>
          <w:rFonts w:ascii="Times New Roman" w:hAnsi="Times New Roman"/>
          <w:sz w:val="24"/>
          <w:szCs w:val="24"/>
          <w:lang w:val="el-GR"/>
        </w:rPr>
        <w:t xml:space="preserve"> σαν μία γροθιά προσπερνώντας</w:t>
      </w:r>
      <w:r>
        <w:rPr>
          <w:rStyle w:val="fontstyle21"/>
          <w:rFonts w:ascii="Times New Roman" w:eastAsia="Times New Roman" w:hAnsi="Times New Roman"/>
          <w:sz w:val="24"/>
          <w:szCs w:val="24"/>
          <w:lang w:val="el-GR"/>
        </w:rPr>
        <w:t xml:space="preserve"> πιέσεις και </w:t>
      </w:r>
      <w:r>
        <w:rPr>
          <w:rStyle w:val="fontstyle21"/>
          <w:rFonts w:ascii="Times New Roman" w:hAnsi="Times New Roman"/>
          <w:sz w:val="24"/>
          <w:szCs w:val="24"/>
          <w:lang w:val="el-GR"/>
        </w:rPr>
        <w:t xml:space="preserve"> </w:t>
      </w:r>
      <w:r>
        <w:rPr>
          <w:rStyle w:val="fontstyle01"/>
          <w:rFonts w:ascii="Times New Roman" w:eastAsia="Times New Roman" w:hAnsi="Times New Roman"/>
          <w:sz w:val="24"/>
          <w:szCs w:val="24"/>
          <w:lang w:val="el-GR"/>
        </w:rPr>
        <w:t>εκβιαστικά διλήμματα έδωσε την μάχη για να επιτευχθεί το θετικό αποτέλεσμα για την παράταξη μας</w:t>
      </w:r>
      <w:r>
        <w:rPr>
          <w:rStyle w:val="fontstyle21"/>
          <w:rFonts w:ascii="Times New Roman" w:hAnsi="Times New Roman"/>
          <w:sz w:val="24"/>
          <w:szCs w:val="24"/>
          <w:lang w:val="el-GR"/>
        </w:rPr>
        <w:t>.</w:t>
      </w:r>
      <w:r>
        <w:rPr>
          <w:rFonts w:ascii="Times New Roman" w:hAnsi="Times New Roman"/>
          <w:b/>
          <w:bCs/>
          <w:color w:val="000000"/>
          <w:lang w:val="el-GR"/>
        </w:rPr>
        <w:t xml:space="preserve"> </w:t>
      </w:r>
    </w:p>
    <w:p w:rsidR="00CB1719" w:rsidRDefault="00D970D0">
      <w:pPr>
        <w:ind w:firstLine="720"/>
        <w:jc w:val="both"/>
        <w:rPr>
          <w:rFonts w:ascii="Times New Roman" w:hAnsi="Times New Roman"/>
          <w:color w:val="000000"/>
          <w:lang w:val="el-GR"/>
        </w:rPr>
      </w:pPr>
      <w:r>
        <w:rPr>
          <w:rFonts w:ascii="Times New Roman" w:hAnsi="Times New Roman"/>
          <w:color w:val="000000"/>
          <w:lang w:val="el-GR"/>
        </w:rPr>
        <w:t>Η εκλογική άνοδος τ</w:t>
      </w:r>
      <w:r w:rsidR="002F6180">
        <w:rPr>
          <w:rFonts w:ascii="Times New Roman" w:hAnsi="Times New Roman"/>
          <w:color w:val="000000"/>
          <w:lang w:val="el-GR"/>
        </w:rPr>
        <w:t>ης ΕΑΚΠ δεν ήλθε από το πουθενά</w:t>
      </w:r>
      <w:bookmarkStart w:id="0" w:name="_GoBack"/>
      <w:bookmarkEnd w:id="0"/>
      <w:r>
        <w:rPr>
          <w:rFonts w:ascii="Times New Roman" w:hAnsi="Times New Roman"/>
          <w:color w:val="000000"/>
          <w:lang w:val="el-GR"/>
        </w:rPr>
        <w:t>. Είναι καρπός των πολύχρονων αγώνων της για τα δίκια των εργαζόμενων και την πυροπροστασία της χώρας.</w:t>
      </w:r>
    </w:p>
    <w:p w:rsidR="00CB1719" w:rsidRDefault="00CB1719">
      <w:pPr>
        <w:pStyle w:val="Web"/>
        <w:spacing w:before="0" w:beforeAutospacing="0" w:after="0" w:afterAutospacing="0"/>
        <w:ind w:firstLine="720"/>
        <w:jc w:val="both"/>
        <w:rPr>
          <w:rStyle w:val="fontstyle21"/>
          <w:rFonts w:ascii="Times New Roman" w:eastAsiaTheme="majorEastAsia" w:hAnsi="Times New Roman"/>
          <w:sz w:val="10"/>
          <w:szCs w:val="10"/>
        </w:rPr>
      </w:pPr>
    </w:p>
    <w:p w:rsidR="00CB1719" w:rsidRDefault="00D970D0">
      <w:pPr>
        <w:pStyle w:val="Web"/>
        <w:spacing w:before="0" w:beforeAutospacing="0" w:after="0" w:afterAutospacing="0"/>
        <w:ind w:firstLine="720"/>
        <w:jc w:val="both"/>
        <w:rPr>
          <w:rStyle w:val="fontstyle21"/>
          <w:rFonts w:eastAsiaTheme="majorEastAsia"/>
          <w:b/>
          <w:bCs/>
          <w:sz w:val="24"/>
          <w:szCs w:val="24"/>
        </w:rPr>
      </w:pPr>
      <w:r>
        <w:rPr>
          <w:rStyle w:val="fontstyle21"/>
          <w:rFonts w:eastAsiaTheme="majorEastAsia"/>
          <w:b/>
          <w:bCs/>
          <w:sz w:val="24"/>
          <w:szCs w:val="24"/>
        </w:rPr>
        <w:t xml:space="preserve">Παρότι υπήρχαν μία σειρά αρνητικοί παράγοντες όπως : </w:t>
      </w:r>
    </w:p>
    <w:p w:rsidR="00CB1719" w:rsidRDefault="00CB1719">
      <w:pPr>
        <w:pStyle w:val="Web"/>
        <w:spacing w:before="0" w:beforeAutospacing="0" w:after="0" w:afterAutospacing="0"/>
        <w:ind w:firstLine="720"/>
        <w:jc w:val="both"/>
        <w:rPr>
          <w:rStyle w:val="fontstyle21"/>
          <w:rFonts w:eastAsiaTheme="majorEastAsia"/>
          <w:b/>
          <w:bCs/>
          <w:sz w:val="10"/>
          <w:szCs w:val="10"/>
        </w:rPr>
      </w:pPr>
    </w:p>
    <w:p w:rsidR="00CB1719" w:rsidRDefault="00D970D0">
      <w:pPr>
        <w:pStyle w:val="Web"/>
        <w:spacing w:before="0" w:beforeAutospacing="0" w:after="0" w:afterAutospacing="0"/>
        <w:ind w:firstLine="720"/>
        <w:jc w:val="both"/>
        <w:rPr>
          <w:rStyle w:val="fontstyle01"/>
          <w:rFonts w:ascii="Times New Roman" w:hAnsi="Times New Roman"/>
          <w:sz w:val="24"/>
          <w:szCs w:val="24"/>
        </w:rPr>
      </w:pPr>
      <w:r>
        <w:rPr>
          <w:rStyle w:val="fontstyle21"/>
          <w:rFonts w:eastAsiaTheme="majorEastAsia"/>
          <w:sz w:val="24"/>
          <w:szCs w:val="24"/>
        </w:rPr>
        <w:t>Ο αρνητικός</w:t>
      </w:r>
      <w:r>
        <w:rPr>
          <w:rStyle w:val="fontstyle21"/>
          <w:rFonts w:ascii="Times New Roman" w:eastAsiaTheme="majorEastAsia" w:hAnsi="Times New Roman"/>
          <w:sz w:val="24"/>
          <w:szCs w:val="24"/>
        </w:rPr>
        <w:t xml:space="preserve"> συσχετισμό</w:t>
      </w:r>
      <w:r>
        <w:rPr>
          <w:rStyle w:val="fontstyle21"/>
          <w:rFonts w:eastAsiaTheme="majorEastAsia"/>
          <w:sz w:val="24"/>
          <w:szCs w:val="24"/>
        </w:rPr>
        <w:t>ς</w:t>
      </w:r>
      <w:r>
        <w:rPr>
          <w:rStyle w:val="fontstyle21"/>
          <w:rFonts w:ascii="Times New Roman" w:eastAsiaTheme="majorEastAsia" w:hAnsi="Times New Roman"/>
          <w:sz w:val="24"/>
          <w:szCs w:val="24"/>
        </w:rPr>
        <w:t xml:space="preserve"> των δυνάμεων</w:t>
      </w:r>
      <w:r>
        <w:rPr>
          <w:rStyle w:val="fontstyle21"/>
          <w:rFonts w:eastAsiaTheme="majorEastAsia"/>
          <w:sz w:val="24"/>
          <w:szCs w:val="24"/>
        </w:rPr>
        <w:t xml:space="preserve"> του κυβερνητικού συνδικαλισμού. Η </w:t>
      </w:r>
      <w:r>
        <w:rPr>
          <w:rStyle w:val="fontstyle21"/>
          <w:rFonts w:ascii="Times New Roman" w:hAnsi="Times New Roman"/>
          <w:sz w:val="24"/>
          <w:szCs w:val="24"/>
        </w:rPr>
        <w:t xml:space="preserve"> ασφυκτική πίεση που δέχτηκαν οι συνάδελφοι </w:t>
      </w:r>
      <w:r>
        <w:rPr>
          <w:rStyle w:val="fontstyle21"/>
          <w:sz w:val="24"/>
          <w:szCs w:val="24"/>
        </w:rPr>
        <w:t xml:space="preserve">από τους μηχανισμούς τους </w:t>
      </w:r>
      <w:r>
        <w:rPr>
          <w:rStyle w:val="fontstyle21"/>
          <w:rFonts w:ascii="Times New Roman" w:hAnsi="Times New Roman"/>
          <w:sz w:val="24"/>
          <w:szCs w:val="24"/>
        </w:rPr>
        <w:t>για να μην στηρίξουν την</w:t>
      </w:r>
      <w:r>
        <w:rPr>
          <w:rStyle w:val="fontstyle01"/>
          <w:rFonts w:ascii="Times New Roman" w:hAnsi="Times New Roman"/>
          <w:sz w:val="24"/>
          <w:szCs w:val="24"/>
        </w:rPr>
        <w:t xml:space="preserve"> Ε.Α.Κ.Π.</w:t>
      </w:r>
      <w:r>
        <w:rPr>
          <w:rStyle w:val="fontstyle01"/>
          <w:sz w:val="24"/>
          <w:szCs w:val="24"/>
        </w:rPr>
        <w:t xml:space="preserve">. </w:t>
      </w:r>
      <w:r>
        <w:rPr>
          <w:rStyle w:val="fontstyle21"/>
          <w:rFonts w:ascii="Times New Roman" w:eastAsiaTheme="majorEastAsia" w:hAnsi="Times New Roman"/>
          <w:sz w:val="24"/>
          <w:szCs w:val="24"/>
        </w:rPr>
        <w:t xml:space="preserve"> </w:t>
      </w:r>
      <w:r>
        <w:rPr>
          <w:rStyle w:val="fontstyle21"/>
          <w:rFonts w:eastAsiaTheme="majorEastAsia"/>
          <w:sz w:val="24"/>
          <w:szCs w:val="24"/>
        </w:rPr>
        <w:t xml:space="preserve">Καθώς και η δημιουργία μίας ακόμη παράταξης στην βάση των διαπροσωπικών αντιθέσεων που υπάρχουν στις τάξεις της Δ.Α.Κ.Υ.Π.Σ. , η </w:t>
      </w:r>
      <w:r>
        <w:rPr>
          <w:rStyle w:val="fontstyle21"/>
          <w:rFonts w:eastAsiaTheme="majorEastAsia"/>
          <w:b/>
          <w:bCs/>
          <w:sz w:val="24"/>
          <w:szCs w:val="24"/>
        </w:rPr>
        <w:t>Α.Π.Π.Σ.Ε.</w:t>
      </w:r>
      <w:r>
        <w:rPr>
          <w:rStyle w:val="fontstyle21"/>
          <w:rFonts w:eastAsiaTheme="majorEastAsia"/>
          <w:sz w:val="24"/>
          <w:szCs w:val="24"/>
        </w:rPr>
        <w:t xml:space="preserve"> , που λειτούργησε ως κυματοθραύστης της αγανάκτησης των συναδέλφων από την πλήρη αδράνεια της μητρικής ΔΑΚΥΠΣ, αλλά και ανάχωμα προς την ΕΑΚΠ, </w:t>
      </w:r>
      <w:r>
        <w:rPr>
          <w:rStyle w:val="fontstyle01"/>
          <w:rFonts w:ascii="Times New Roman" w:hAnsi="Times New Roman"/>
          <w:b w:val="0"/>
          <w:bCs w:val="0"/>
          <w:sz w:val="24"/>
          <w:szCs w:val="24"/>
        </w:rPr>
        <w:t xml:space="preserve">η παράταξη </w:t>
      </w:r>
      <w:r>
        <w:rPr>
          <w:rStyle w:val="fontstyle01"/>
          <w:b w:val="0"/>
          <w:bCs w:val="0"/>
          <w:sz w:val="24"/>
          <w:szCs w:val="24"/>
        </w:rPr>
        <w:t xml:space="preserve">μας ήταν η μόνη από τις  προυπάρχουσες παρατάξεις όπως η </w:t>
      </w:r>
      <w:r>
        <w:rPr>
          <w:rStyle w:val="fontstyle01"/>
          <w:sz w:val="24"/>
          <w:szCs w:val="24"/>
        </w:rPr>
        <w:t>Δ.Α.Κ.Υ.Π.Σ.</w:t>
      </w:r>
      <w:r>
        <w:rPr>
          <w:rStyle w:val="fontstyle01"/>
          <w:b w:val="0"/>
          <w:bCs w:val="0"/>
          <w:sz w:val="24"/>
          <w:szCs w:val="24"/>
        </w:rPr>
        <w:t xml:space="preserve"> και η </w:t>
      </w:r>
      <w:r>
        <w:rPr>
          <w:rStyle w:val="fontstyle01"/>
          <w:sz w:val="24"/>
          <w:szCs w:val="24"/>
        </w:rPr>
        <w:t>Α.Ε.Π.Π.</w:t>
      </w:r>
      <w:r>
        <w:rPr>
          <w:rStyle w:val="fontstyle01"/>
          <w:b w:val="0"/>
          <w:bCs w:val="0"/>
          <w:sz w:val="24"/>
          <w:szCs w:val="24"/>
        </w:rPr>
        <w:t xml:space="preserve"> , που </w:t>
      </w:r>
      <w:r>
        <w:rPr>
          <w:rStyle w:val="fontstyle01"/>
          <w:rFonts w:ascii="Times New Roman" w:hAnsi="Times New Roman"/>
          <w:b w:val="0"/>
          <w:bCs w:val="0"/>
          <w:sz w:val="24"/>
          <w:szCs w:val="24"/>
        </w:rPr>
        <w:t xml:space="preserve">παρουσίασε </w:t>
      </w:r>
      <w:r>
        <w:rPr>
          <w:rStyle w:val="fontstyle01"/>
          <w:rFonts w:ascii="Times New Roman" w:hAnsi="Times New Roman"/>
          <w:sz w:val="24"/>
          <w:szCs w:val="24"/>
        </w:rPr>
        <w:t>αύξηση</w:t>
      </w:r>
      <w:r>
        <w:rPr>
          <w:rStyle w:val="fontstyle01"/>
          <w:sz w:val="24"/>
          <w:szCs w:val="24"/>
        </w:rPr>
        <w:t>:</w:t>
      </w:r>
      <w:r>
        <w:rPr>
          <w:rStyle w:val="fontstyle01"/>
          <w:rFonts w:ascii="Times New Roman" w:hAnsi="Times New Roman"/>
          <w:sz w:val="24"/>
          <w:szCs w:val="24"/>
        </w:rPr>
        <w:t xml:space="preserve"> </w:t>
      </w:r>
    </w:p>
    <w:p w:rsidR="00CB1719" w:rsidRDefault="00D970D0">
      <w:pPr>
        <w:pStyle w:val="Web"/>
        <w:spacing w:before="0" w:beforeAutospacing="0" w:after="0" w:afterAutospacing="0"/>
        <w:ind w:firstLine="720"/>
        <w:jc w:val="both"/>
        <w:rPr>
          <w:rStyle w:val="fontstyle01"/>
          <w:rFonts w:ascii="Times New Roman" w:hAnsi="Times New Roman"/>
          <w:sz w:val="24"/>
          <w:szCs w:val="24"/>
        </w:rPr>
      </w:pPr>
      <w:r>
        <w:rPr>
          <w:rStyle w:val="fontstyle01"/>
          <w:b w:val="0"/>
          <w:bCs w:val="0"/>
          <w:sz w:val="24"/>
          <w:szCs w:val="24"/>
        </w:rPr>
        <w:t>- Των ψήφων της</w:t>
      </w:r>
      <w:r>
        <w:rPr>
          <w:rStyle w:val="fontstyle01"/>
          <w:rFonts w:ascii="Times New Roman" w:hAnsi="Times New Roman"/>
          <w:b w:val="0"/>
          <w:bCs w:val="0"/>
          <w:sz w:val="24"/>
          <w:szCs w:val="24"/>
        </w:rPr>
        <w:t xml:space="preserve"> κατά </w:t>
      </w:r>
      <w:r>
        <w:rPr>
          <w:rStyle w:val="fontstyle01"/>
          <w:rFonts w:ascii="Times New Roman" w:hAnsi="Times New Roman"/>
          <w:sz w:val="24"/>
          <w:szCs w:val="24"/>
        </w:rPr>
        <w:t>62,50 %</w:t>
      </w:r>
      <w:r>
        <w:rPr>
          <w:rStyle w:val="fontstyle01"/>
          <w:sz w:val="24"/>
          <w:szCs w:val="24"/>
        </w:rPr>
        <w:t xml:space="preserve">  </w:t>
      </w:r>
      <w:r>
        <w:rPr>
          <w:rStyle w:val="fontstyle01"/>
          <w:b w:val="0"/>
          <w:bCs w:val="0"/>
          <w:sz w:val="24"/>
          <w:szCs w:val="24"/>
        </w:rPr>
        <w:t>με συν</w:t>
      </w:r>
      <w:r>
        <w:rPr>
          <w:rStyle w:val="fontstyle01"/>
          <w:sz w:val="24"/>
          <w:szCs w:val="24"/>
        </w:rPr>
        <w:t xml:space="preserve"> 25 </w:t>
      </w:r>
      <w:r>
        <w:rPr>
          <w:rStyle w:val="fontstyle01"/>
          <w:b w:val="0"/>
          <w:bCs w:val="0"/>
          <w:sz w:val="24"/>
          <w:szCs w:val="24"/>
        </w:rPr>
        <w:t>ψήφους</w:t>
      </w:r>
      <w:r>
        <w:rPr>
          <w:rStyle w:val="fontstyle01"/>
          <w:sz w:val="24"/>
          <w:szCs w:val="24"/>
        </w:rPr>
        <w:t xml:space="preserve"> </w:t>
      </w:r>
      <w:r>
        <w:rPr>
          <w:rStyle w:val="fontstyle01"/>
          <w:b w:val="0"/>
          <w:bCs w:val="0"/>
          <w:sz w:val="24"/>
          <w:szCs w:val="24"/>
        </w:rPr>
        <w:t>φθάνοντας στους</w:t>
      </w:r>
      <w:r>
        <w:rPr>
          <w:rStyle w:val="fontstyle01"/>
          <w:sz w:val="24"/>
          <w:szCs w:val="24"/>
        </w:rPr>
        <w:t xml:space="preserve"> 65</w:t>
      </w:r>
      <w:r>
        <w:rPr>
          <w:rStyle w:val="fontstyle01"/>
          <w:b w:val="0"/>
          <w:bCs w:val="0"/>
          <w:sz w:val="24"/>
          <w:szCs w:val="24"/>
        </w:rPr>
        <w:t xml:space="preserve"> από</w:t>
      </w:r>
      <w:r>
        <w:rPr>
          <w:rStyle w:val="fontstyle01"/>
          <w:sz w:val="24"/>
          <w:szCs w:val="24"/>
        </w:rPr>
        <w:t xml:space="preserve"> 40</w:t>
      </w:r>
      <w:r>
        <w:rPr>
          <w:rStyle w:val="fontstyle01"/>
          <w:rFonts w:ascii="Times New Roman" w:hAnsi="Times New Roman"/>
          <w:sz w:val="24"/>
          <w:szCs w:val="24"/>
        </w:rPr>
        <w:t xml:space="preserve">. </w:t>
      </w:r>
    </w:p>
    <w:p w:rsidR="00CB1719" w:rsidRDefault="00D970D0">
      <w:pPr>
        <w:pStyle w:val="Web"/>
        <w:spacing w:before="0" w:beforeAutospacing="0" w:after="0" w:afterAutospacing="0"/>
        <w:ind w:firstLine="720"/>
        <w:jc w:val="both"/>
        <w:rPr>
          <w:rStyle w:val="fontstyle01"/>
          <w:sz w:val="24"/>
          <w:szCs w:val="24"/>
        </w:rPr>
      </w:pPr>
      <w:r>
        <w:rPr>
          <w:rStyle w:val="fontstyle01"/>
          <w:sz w:val="24"/>
          <w:szCs w:val="24"/>
        </w:rPr>
        <w:t xml:space="preserve">- </w:t>
      </w:r>
      <w:r>
        <w:rPr>
          <w:rStyle w:val="fontstyle01"/>
          <w:b w:val="0"/>
          <w:bCs w:val="0"/>
          <w:sz w:val="24"/>
          <w:szCs w:val="24"/>
        </w:rPr>
        <w:t>Του</w:t>
      </w:r>
      <w:r>
        <w:rPr>
          <w:rFonts w:cstheme="minorHAnsi"/>
        </w:rPr>
        <w:t xml:space="preserve"> ποσοστού της κατά </w:t>
      </w:r>
      <w:r>
        <w:rPr>
          <w:rFonts w:cstheme="minorHAnsi"/>
          <w:b/>
        </w:rPr>
        <w:t xml:space="preserve">3,77% </w:t>
      </w:r>
      <w:r>
        <w:rPr>
          <w:rFonts w:cstheme="minorHAnsi"/>
          <w:bCs/>
        </w:rPr>
        <w:t xml:space="preserve">φθάνοντας στο </w:t>
      </w:r>
      <w:r>
        <w:rPr>
          <w:rFonts w:cstheme="minorHAnsi"/>
          <w:b/>
        </w:rPr>
        <w:t xml:space="preserve">13,44% </w:t>
      </w:r>
      <w:r>
        <w:rPr>
          <w:rFonts w:cstheme="minorHAnsi"/>
          <w:bCs/>
        </w:rPr>
        <w:t xml:space="preserve">από </w:t>
      </w:r>
      <w:r>
        <w:rPr>
          <w:rFonts w:cstheme="minorHAnsi"/>
          <w:b/>
        </w:rPr>
        <w:t>9,57%</w:t>
      </w:r>
      <w:r>
        <w:rPr>
          <w:rFonts w:cstheme="minorHAnsi"/>
          <w:bCs/>
        </w:rPr>
        <w:t xml:space="preserve"> </w:t>
      </w:r>
      <w:r>
        <w:rPr>
          <w:rFonts w:cstheme="minorHAnsi"/>
          <w:b/>
        </w:rPr>
        <w:t>.</w:t>
      </w:r>
      <w:r>
        <w:rPr>
          <w:rStyle w:val="fontstyle01"/>
          <w:sz w:val="24"/>
          <w:szCs w:val="24"/>
        </w:rPr>
        <w:t xml:space="preserve"> </w:t>
      </w:r>
    </w:p>
    <w:p w:rsidR="00CB1719" w:rsidRDefault="00D970D0">
      <w:pPr>
        <w:pStyle w:val="Web"/>
        <w:spacing w:before="0" w:beforeAutospacing="0" w:after="0" w:afterAutospacing="0"/>
        <w:ind w:firstLine="720"/>
        <w:jc w:val="both"/>
        <w:rPr>
          <w:rStyle w:val="fontstyle01"/>
          <w:sz w:val="24"/>
          <w:szCs w:val="24"/>
        </w:rPr>
      </w:pPr>
      <w:r>
        <w:rPr>
          <w:rStyle w:val="fontstyle01"/>
          <w:sz w:val="24"/>
          <w:szCs w:val="24"/>
        </w:rPr>
        <w:t xml:space="preserve">- </w:t>
      </w:r>
      <w:r>
        <w:rPr>
          <w:rStyle w:val="fontstyle01"/>
          <w:b w:val="0"/>
          <w:bCs w:val="0"/>
          <w:sz w:val="24"/>
          <w:szCs w:val="24"/>
        </w:rPr>
        <w:t>Των</w:t>
      </w:r>
      <w:r>
        <w:rPr>
          <w:rStyle w:val="fontstyle01"/>
          <w:rFonts w:ascii="Times New Roman" w:hAnsi="Times New Roman"/>
          <w:b w:val="0"/>
          <w:bCs w:val="0"/>
          <w:sz w:val="24"/>
          <w:szCs w:val="24"/>
        </w:rPr>
        <w:t xml:space="preserve">  αντιπρ</w:t>
      </w:r>
      <w:r>
        <w:rPr>
          <w:rStyle w:val="fontstyle01"/>
          <w:b w:val="0"/>
          <w:bCs w:val="0"/>
          <w:sz w:val="24"/>
          <w:szCs w:val="24"/>
        </w:rPr>
        <w:t>ο</w:t>
      </w:r>
      <w:r>
        <w:rPr>
          <w:rStyle w:val="fontstyle01"/>
          <w:rFonts w:ascii="Times New Roman" w:hAnsi="Times New Roman"/>
          <w:b w:val="0"/>
          <w:bCs w:val="0"/>
          <w:sz w:val="24"/>
          <w:szCs w:val="24"/>
        </w:rPr>
        <w:t>σ</w:t>
      </w:r>
      <w:r>
        <w:rPr>
          <w:rStyle w:val="fontstyle01"/>
          <w:b w:val="0"/>
          <w:bCs w:val="0"/>
          <w:sz w:val="24"/>
          <w:szCs w:val="24"/>
        </w:rPr>
        <w:t>ώ</w:t>
      </w:r>
      <w:r>
        <w:rPr>
          <w:rStyle w:val="fontstyle01"/>
          <w:rFonts w:ascii="Times New Roman" w:hAnsi="Times New Roman"/>
          <w:b w:val="0"/>
          <w:bCs w:val="0"/>
          <w:sz w:val="24"/>
          <w:szCs w:val="24"/>
        </w:rPr>
        <w:t>π</w:t>
      </w:r>
      <w:r>
        <w:rPr>
          <w:rStyle w:val="fontstyle01"/>
          <w:b w:val="0"/>
          <w:bCs w:val="0"/>
          <w:sz w:val="24"/>
          <w:szCs w:val="24"/>
        </w:rPr>
        <w:t>ων της</w:t>
      </w:r>
      <w:r>
        <w:rPr>
          <w:rStyle w:val="fontstyle01"/>
          <w:rFonts w:ascii="Times New Roman" w:hAnsi="Times New Roman"/>
          <w:b w:val="0"/>
          <w:bCs w:val="0"/>
          <w:sz w:val="24"/>
          <w:szCs w:val="24"/>
        </w:rPr>
        <w:t xml:space="preserve"> </w:t>
      </w:r>
      <w:r>
        <w:rPr>
          <w:rStyle w:val="fontstyle01"/>
          <w:rFonts w:ascii="Times New Roman" w:eastAsiaTheme="majorEastAsia" w:hAnsi="Times New Roman"/>
          <w:b w:val="0"/>
          <w:bCs w:val="0"/>
          <w:sz w:val="24"/>
          <w:szCs w:val="24"/>
        </w:rPr>
        <w:t xml:space="preserve"> </w:t>
      </w:r>
      <w:r>
        <w:rPr>
          <w:rStyle w:val="fontstyle01"/>
          <w:rFonts w:ascii="Times New Roman" w:hAnsi="Times New Roman"/>
          <w:b w:val="0"/>
          <w:bCs w:val="0"/>
          <w:sz w:val="24"/>
          <w:szCs w:val="24"/>
        </w:rPr>
        <w:t xml:space="preserve">στην </w:t>
      </w:r>
      <w:r>
        <w:rPr>
          <w:rStyle w:val="fontstyle01"/>
          <w:rFonts w:ascii="Times New Roman" w:hAnsi="Times New Roman"/>
          <w:sz w:val="24"/>
          <w:szCs w:val="24"/>
        </w:rPr>
        <w:t>Π.Ο.Ε.Υ.Π.Σ.</w:t>
      </w:r>
      <w:r>
        <w:rPr>
          <w:rStyle w:val="fontstyle01"/>
          <w:sz w:val="24"/>
          <w:szCs w:val="24"/>
        </w:rPr>
        <w:t xml:space="preserve"> , </w:t>
      </w:r>
      <w:r>
        <w:rPr>
          <w:rStyle w:val="fontstyle01"/>
          <w:b w:val="0"/>
          <w:bCs w:val="0"/>
          <w:sz w:val="24"/>
          <w:szCs w:val="24"/>
        </w:rPr>
        <w:t>εκλέγοντας τρείς (</w:t>
      </w:r>
      <w:r>
        <w:rPr>
          <w:rStyle w:val="fontstyle01"/>
          <w:sz w:val="24"/>
          <w:szCs w:val="24"/>
        </w:rPr>
        <w:t>3</w:t>
      </w:r>
      <w:r>
        <w:rPr>
          <w:rStyle w:val="fontstyle01"/>
          <w:b w:val="0"/>
          <w:bCs w:val="0"/>
          <w:sz w:val="24"/>
          <w:szCs w:val="24"/>
        </w:rPr>
        <w:t xml:space="preserve"> ) αντιπροσώπους από δύο ( </w:t>
      </w:r>
      <w:r>
        <w:rPr>
          <w:rStyle w:val="fontstyle01"/>
          <w:sz w:val="24"/>
          <w:szCs w:val="24"/>
        </w:rPr>
        <w:t xml:space="preserve">2 </w:t>
      </w:r>
      <w:r>
        <w:rPr>
          <w:rStyle w:val="fontstyle01"/>
          <w:b w:val="0"/>
          <w:bCs w:val="0"/>
          <w:sz w:val="24"/>
          <w:szCs w:val="24"/>
        </w:rPr>
        <w:t>) που είχε στο προηγούμενο συνέδριο</w:t>
      </w:r>
      <w:r>
        <w:rPr>
          <w:rStyle w:val="fontstyle01"/>
          <w:sz w:val="24"/>
          <w:szCs w:val="24"/>
        </w:rPr>
        <w:t xml:space="preserve">. </w:t>
      </w:r>
    </w:p>
    <w:p w:rsidR="00CB1719" w:rsidRDefault="00CB1719">
      <w:pPr>
        <w:pStyle w:val="Web"/>
        <w:spacing w:before="0" w:beforeAutospacing="0" w:after="0" w:afterAutospacing="0"/>
        <w:ind w:firstLine="720"/>
        <w:jc w:val="both"/>
        <w:rPr>
          <w:rStyle w:val="fontstyle01"/>
          <w:sz w:val="24"/>
          <w:szCs w:val="24"/>
        </w:rPr>
      </w:pPr>
    </w:p>
    <w:p w:rsidR="00CB1719" w:rsidRDefault="00D970D0">
      <w:pPr>
        <w:pStyle w:val="Web"/>
        <w:spacing w:before="0" w:beforeAutospacing="0" w:after="0" w:afterAutospacing="0"/>
        <w:ind w:firstLine="720"/>
        <w:jc w:val="both"/>
        <w:rPr>
          <w:rStyle w:val="fontstyle01"/>
          <w:sz w:val="24"/>
          <w:szCs w:val="24"/>
        </w:rPr>
      </w:pPr>
      <w:r>
        <w:rPr>
          <w:rStyle w:val="fontstyle01"/>
          <w:sz w:val="24"/>
          <w:szCs w:val="24"/>
        </w:rPr>
        <w:t>Ενώ αντιθέ</w:t>
      </w:r>
      <w:r w:rsidR="00223330">
        <w:rPr>
          <w:rStyle w:val="fontstyle01"/>
          <w:sz w:val="24"/>
          <w:szCs w:val="24"/>
        </w:rPr>
        <w:t>τως οι άλλες δύο παρατάξεις παρ</w:t>
      </w:r>
      <w:r>
        <w:rPr>
          <w:rStyle w:val="fontstyle01"/>
          <w:sz w:val="24"/>
          <w:szCs w:val="24"/>
        </w:rPr>
        <w:t xml:space="preserve">ότι υπήρχε αύξηση εγγεγραμμένων και πρωτόγνωρο ποσοστό συμμετοχής που άγγιξε το 94%  είχαν μείωση σε ψήφους , ποσοστά και έδρες ! ( βλ.  σχετικό συγκριτικό πίνακα στην 3η σελίδα )  </w:t>
      </w:r>
    </w:p>
    <w:p w:rsidR="00CB1719" w:rsidRDefault="00CB1719">
      <w:pPr>
        <w:pStyle w:val="Web"/>
        <w:spacing w:before="0" w:beforeAutospacing="0" w:after="0" w:afterAutospacing="0"/>
        <w:ind w:firstLine="720"/>
        <w:jc w:val="both"/>
        <w:rPr>
          <w:rStyle w:val="fontstyle01"/>
          <w:sz w:val="24"/>
          <w:szCs w:val="24"/>
        </w:rPr>
      </w:pPr>
    </w:p>
    <w:p w:rsidR="00CB1719" w:rsidRDefault="00D970D0">
      <w:pPr>
        <w:pStyle w:val="aa"/>
        <w:numPr>
          <w:ilvl w:val="0"/>
          <w:numId w:val="1"/>
        </w:numPr>
        <w:jc w:val="both"/>
        <w:rPr>
          <w:rFonts w:cstheme="minorHAnsi"/>
          <w:lang w:val="el-GR"/>
        </w:rPr>
      </w:pPr>
      <w:r>
        <w:rPr>
          <w:rFonts w:cstheme="minorHAnsi"/>
          <w:b/>
          <w:lang w:val="el-GR"/>
        </w:rPr>
        <w:t>Η  Α.Ε.Π.Π.</w:t>
      </w:r>
      <w:r>
        <w:rPr>
          <w:rFonts w:cstheme="minorHAnsi"/>
          <w:lang w:val="el-GR"/>
        </w:rPr>
        <w:t xml:space="preserve">: Παρουσίασε μια </w:t>
      </w:r>
      <w:r>
        <w:rPr>
          <w:rFonts w:cstheme="minorHAnsi"/>
          <w:b/>
          <w:lang w:val="el-GR"/>
        </w:rPr>
        <w:t>μείωση</w:t>
      </w:r>
      <w:r>
        <w:rPr>
          <w:rFonts w:cstheme="minorHAnsi"/>
          <w:lang w:val="el-GR"/>
        </w:rPr>
        <w:t xml:space="preserve">  </w:t>
      </w:r>
      <w:r>
        <w:rPr>
          <w:rFonts w:cstheme="minorHAnsi"/>
          <w:b/>
          <w:lang w:val="el-GR"/>
        </w:rPr>
        <w:t>41</w:t>
      </w:r>
      <w:r>
        <w:rPr>
          <w:rFonts w:cstheme="minorHAnsi"/>
          <w:lang w:val="el-GR"/>
        </w:rPr>
        <w:t xml:space="preserve"> ψήφων ή  κατά  </w:t>
      </w:r>
      <w:r>
        <w:rPr>
          <w:rFonts w:cstheme="minorHAnsi"/>
          <w:b/>
          <w:lang w:val="el-GR"/>
        </w:rPr>
        <w:t>44,08 %</w:t>
      </w:r>
      <w:r>
        <w:rPr>
          <w:rFonts w:cstheme="minorHAnsi"/>
          <w:lang w:val="el-GR"/>
        </w:rPr>
        <w:t xml:space="preserve"> . Μείωση ποσοστού κατά </w:t>
      </w:r>
      <w:r>
        <w:rPr>
          <w:rFonts w:cstheme="minorHAnsi"/>
          <w:b/>
          <w:lang w:val="el-GR"/>
        </w:rPr>
        <w:t>11,57%</w:t>
      </w:r>
      <w:r>
        <w:rPr>
          <w:rFonts w:cstheme="minorHAnsi"/>
          <w:lang w:val="el-GR"/>
        </w:rPr>
        <w:t xml:space="preserve">. Μείωση κατά μία ( </w:t>
      </w:r>
      <w:r>
        <w:rPr>
          <w:rFonts w:cstheme="minorHAnsi"/>
          <w:b/>
          <w:lang w:val="el-GR"/>
        </w:rPr>
        <w:t xml:space="preserve">1 </w:t>
      </w:r>
      <w:r>
        <w:rPr>
          <w:rFonts w:cstheme="minorHAnsi"/>
          <w:lang w:val="el-GR"/>
        </w:rPr>
        <w:t xml:space="preserve">) έδρα στο Δ.Σ. και κατά δύο ( </w:t>
      </w:r>
      <w:r>
        <w:rPr>
          <w:rFonts w:cstheme="minorHAnsi"/>
          <w:b/>
          <w:lang w:val="el-GR"/>
        </w:rPr>
        <w:t xml:space="preserve">2 </w:t>
      </w:r>
      <w:r>
        <w:rPr>
          <w:rFonts w:cstheme="minorHAnsi"/>
          <w:lang w:val="el-GR"/>
        </w:rPr>
        <w:t xml:space="preserve">) αντιπροσώπους για το Συνέδριο καθιστώντας την </w:t>
      </w:r>
      <w:r>
        <w:rPr>
          <w:rFonts w:cstheme="minorHAnsi"/>
          <w:b/>
          <w:bCs/>
          <w:lang w:val="el-GR"/>
        </w:rPr>
        <w:t>4</w:t>
      </w:r>
      <w:r>
        <w:rPr>
          <w:rFonts w:cstheme="minorHAnsi"/>
          <w:lang w:val="el-GR"/>
        </w:rPr>
        <w:t xml:space="preserve">η δύναμη. </w:t>
      </w:r>
    </w:p>
    <w:p w:rsidR="00CB1719" w:rsidRDefault="00D970D0">
      <w:pPr>
        <w:pStyle w:val="aa"/>
        <w:numPr>
          <w:ilvl w:val="0"/>
          <w:numId w:val="1"/>
        </w:numPr>
        <w:jc w:val="both"/>
        <w:rPr>
          <w:rFonts w:cstheme="minorHAnsi"/>
          <w:lang w:val="el-GR"/>
        </w:rPr>
      </w:pPr>
      <w:r>
        <w:rPr>
          <w:rFonts w:cstheme="minorHAnsi"/>
          <w:b/>
          <w:lang w:val="el-GR"/>
        </w:rPr>
        <w:t>Η  Δ.Α.Κ.Υ.Π.Σ.:</w:t>
      </w:r>
      <w:r>
        <w:rPr>
          <w:rFonts w:cstheme="minorHAnsi"/>
          <w:lang w:val="el-GR"/>
        </w:rPr>
        <w:t xml:space="preserve"> Παρουσίασε μία </w:t>
      </w:r>
      <w:r>
        <w:rPr>
          <w:rFonts w:cstheme="minorHAnsi"/>
          <w:b/>
          <w:lang w:val="el-GR"/>
        </w:rPr>
        <w:t>μείωση 19</w:t>
      </w:r>
      <w:r>
        <w:rPr>
          <w:rFonts w:cstheme="minorHAnsi"/>
          <w:lang w:val="el-GR"/>
        </w:rPr>
        <w:t xml:space="preserve"> ψήφων ή κατά  </w:t>
      </w:r>
      <w:r>
        <w:rPr>
          <w:rFonts w:cstheme="minorHAnsi"/>
          <w:b/>
          <w:lang w:val="el-GR"/>
        </w:rPr>
        <w:t>6,73%</w:t>
      </w:r>
      <w:r>
        <w:rPr>
          <w:rFonts w:cstheme="minorHAnsi"/>
          <w:lang w:val="el-GR"/>
        </w:rPr>
        <w:t xml:space="preserve"> . Μείωση ποσοστού κατά </w:t>
      </w:r>
      <w:r>
        <w:rPr>
          <w:rFonts w:cstheme="minorHAnsi"/>
          <w:b/>
          <w:lang w:val="el-GR"/>
        </w:rPr>
        <w:t>13,25 %</w:t>
      </w:r>
      <w:r>
        <w:rPr>
          <w:rFonts w:cstheme="minorHAnsi"/>
          <w:lang w:val="el-GR"/>
        </w:rPr>
        <w:t xml:space="preserve"> . Μείωση κατά μία ( </w:t>
      </w:r>
      <w:r>
        <w:rPr>
          <w:rFonts w:cstheme="minorHAnsi"/>
          <w:b/>
          <w:lang w:val="el-GR"/>
        </w:rPr>
        <w:t>1</w:t>
      </w:r>
      <w:r>
        <w:rPr>
          <w:rFonts w:cstheme="minorHAnsi"/>
          <w:lang w:val="el-GR"/>
        </w:rPr>
        <w:t xml:space="preserve"> )  έδρα στο Δ.Σ. και κατά δύο ( </w:t>
      </w:r>
      <w:r>
        <w:rPr>
          <w:rFonts w:cstheme="minorHAnsi"/>
          <w:b/>
          <w:lang w:val="el-GR"/>
        </w:rPr>
        <w:t>2</w:t>
      </w:r>
      <w:r>
        <w:rPr>
          <w:rFonts w:cstheme="minorHAnsi"/>
          <w:lang w:val="el-GR"/>
        </w:rPr>
        <w:t xml:space="preserve"> )  αντιπροσώπους για το Συνέδριο. </w:t>
      </w:r>
    </w:p>
    <w:p w:rsidR="00CB1719" w:rsidRDefault="00CB1719">
      <w:pPr>
        <w:pStyle w:val="aa"/>
        <w:ind w:left="360"/>
        <w:jc w:val="both"/>
        <w:rPr>
          <w:rFonts w:cstheme="minorHAnsi"/>
          <w:lang w:val="el-GR"/>
        </w:rPr>
      </w:pPr>
    </w:p>
    <w:p w:rsidR="00CB1719" w:rsidRDefault="00D970D0">
      <w:pPr>
        <w:pStyle w:val="aa"/>
        <w:ind w:left="360"/>
        <w:jc w:val="both"/>
        <w:rPr>
          <w:lang w:val="el-GR"/>
        </w:rPr>
      </w:pPr>
      <w:r>
        <w:rPr>
          <w:rFonts w:cstheme="minorHAnsi"/>
          <w:lang w:val="el-GR"/>
        </w:rPr>
        <w:t xml:space="preserve">Όσον αφορά την </w:t>
      </w:r>
      <w:r>
        <w:rPr>
          <w:rFonts w:cstheme="minorHAnsi"/>
          <w:b/>
          <w:lang w:val="el-GR"/>
        </w:rPr>
        <w:t>Α.Π.Π.Σ.Ε.</w:t>
      </w:r>
      <w:r>
        <w:rPr>
          <w:rFonts w:cstheme="minorHAnsi"/>
          <w:lang w:val="el-GR"/>
        </w:rPr>
        <w:t xml:space="preserve"> την </w:t>
      </w:r>
      <w:r>
        <w:rPr>
          <w:rFonts w:cstheme="minorHAnsi"/>
          <w:b/>
          <w:bCs/>
          <w:lang w:val="el-GR"/>
        </w:rPr>
        <w:t>4</w:t>
      </w:r>
      <w:r>
        <w:rPr>
          <w:rFonts w:cstheme="minorHAnsi"/>
          <w:lang w:val="el-GR"/>
        </w:rPr>
        <w:t>η νέα παράταξη που δημιουργήθηκε με πρωτοβουλία του πρώην αντιπροέδρου στα πλαίσια του διαπροσωπικού ανταγωνισμού που υπήρχε με τον Προέδρο, συσπείρωσε στο ψηφοδέλτιο της δυσαρεστημένους της ΔΑΚΥΠΣ , και ορισμένα παλιά μέλη της ΠΑΣΚ. Π. και της Α.Ε.Π.Π.</w:t>
      </w:r>
    </w:p>
    <w:p w:rsidR="00CB1719" w:rsidRDefault="00CB1719">
      <w:pPr>
        <w:pStyle w:val="Web"/>
        <w:spacing w:before="0" w:beforeAutospacing="0" w:after="0" w:afterAutospacing="0"/>
        <w:ind w:firstLine="720"/>
        <w:jc w:val="both"/>
        <w:rPr>
          <w:rStyle w:val="fontstyle01"/>
          <w:rFonts w:ascii="Times New Roman" w:hAnsi="Times New Roman"/>
          <w:sz w:val="10"/>
          <w:szCs w:val="10"/>
        </w:rPr>
      </w:pPr>
    </w:p>
    <w:p w:rsidR="00CB1719" w:rsidRDefault="00D970D0">
      <w:pPr>
        <w:pStyle w:val="Web"/>
        <w:spacing w:before="0" w:beforeAutospacing="0" w:after="0" w:afterAutospacing="0"/>
        <w:ind w:firstLine="720"/>
        <w:jc w:val="both"/>
        <w:rPr>
          <w:rStyle w:val="fontstyle21"/>
          <w:rFonts w:eastAsiaTheme="majorEastAsia"/>
          <w:sz w:val="24"/>
          <w:szCs w:val="24"/>
        </w:rPr>
      </w:pPr>
      <w:r>
        <w:rPr>
          <w:rStyle w:val="fontstyle01"/>
          <w:rFonts w:ascii="Times New Roman" w:hAnsi="Times New Roman"/>
          <w:sz w:val="24"/>
          <w:szCs w:val="24"/>
        </w:rPr>
        <w:t>Γενικότερα όμως</w:t>
      </w:r>
      <w:r>
        <w:rPr>
          <w:rStyle w:val="fontstyle01"/>
          <w:rFonts w:ascii="Times New Roman" w:eastAsiaTheme="majorEastAsia" w:hAnsi="Times New Roman"/>
          <w:sz w:val="24"/>
          <w:szCs w:val="24"/>
        </w:rPr>
        <w:t xml:space="preserve"> </w:t>
      </w:r>
      <w:r>
        <w:rPr>
          <w:rStyle w:val="fontstyle21"/>
          <w:rFonts w:ascii="Times New Roman" w:eastAsiaTheme="majorEastAsia" w:hAnsi="Times New Roman"/>
          <w:sz w:val="24"/>
          <w:szCs w:val="24"/>
        </w:rPr>
        <w:t xml:space="preserve">το αποτέλεσμα </w:t>
      </w:r>
      <w:r>
        <w:rPr>
          <w:rStyle w:val="fontstyle21"/>
          <w:rFonts w:ascii="Times New Roman" w:hAnsi="Times New Roman"/>
          <w:sz w:val="24"/>
          <w:szCs w:val="24"/>
        </w:rPr>
        <w:t>των εκλογών</w:t>
      </w:r>
      <w:r>
        <w:rPr>
          <w:rStyle w:val="fontstyle21"/>
          <w:rFonts w:ascii="Times New Roman" w:eastAsiaTheme="majorEastAsia" w:hAnsi="Times New Roman"/>
          <w:sz w:val="24"/>
          <w:szCs w:val="24"/>
        </w:rPr>
        <w:t xml:space="preserve"> </w:t>
      </w:r>
      <w:r>
        <w:rPr>
          <w:rStyle w:val="fontstyle01"/>
          <w:rFonts w:ascii="Times New Roman" w:eastAsiaTheme="majorEastAsia" w:hAnsi="Times New Roman"/>
          <w:sz w:val="24"/>
          <w:szCs w:val="24"/>
        </w:rPr>
        <w:t>δεν κρίνεται θετικό για τους εργαζόμενους</w:t>
      </w:r>
      <w:r>
        <w:rPr>
          <w:rStyle w:val="fontstyle21"/>
          <w:rFonts w:ascii="Times New Roman" w:eastAsiaTheme="majorEastAsia" w:hAnsi="Times New Roman"/>
          <w:sz w:val="24"/>
          <w:szCs w:val="24"/>
        </w:rPr>
        <w:t>, γιατί</w:t>
      </w:r>
      <w:r>
        <w:rPr>
          <w:rStyle w:val="fontstyle01"/>
          <w:rFonts w:ascii="Times New Roman" w:hAnsi="Times New Roman"/>
          <w:b w:val="0"/>
          <w:bCs w:val="0"/>
          <w:sz w:val="24"/>
          <w:szCs w:val="24"/>
        </w:rPr>
        <w:t xml:space="preserve"> </w:t>
      </w:r>
      <w:r>
        <w:rPr>
          <w:rStyle w:val="fontstyle01"/>
          <w:rFonts w:ascii="Times New Roman" w:eastAsiaTheme="majorEastAsia" w:hAnsi="Times New Roman"/>
          <w:sz w:val="24"/>
          <w:szCs w:val="24"/>
        </w:rPr>
        <w:t xml:space="preserve">παραμένουν </w:t>
      </w:r>
      <w:r>
        <w:rPr>
          <w:rStyle w:val="fontstyle21"/>
          <w:rFonts w:ascii="Times New Roman" w:eastAsiaTheme="majorEastAsia" w:hAnsi="Times New Roman"/>
          <w:sz w:val="24"/>
          <w:szCs w:val="24"/>
        </w:rPr>
        <w:t xml:space="preserve">ισχυρές εκείνες οι δυνάμεις </w:t>
      </w:r>
      <w:r>
        <w:rPr>
          <w:rStyle w:val="fontstyle01"/>
          <w:rFonts w:ascii="Times New Roman" w:eastAsiaTheme="majorEastAsia" w:hAnsi="Times New Roman"/>
          <w:sz w:val="24"/>
          <w:szCs w:val="24"/>
        </w:rPr>
        <w:t xml:space="preserve">που έχουν συμβάλλει συνειδητά </w:t>
      </w:r>
      <w:r>
        <w:rPr>
          <w:rStyle w:val="fontstyle21"/>
          <w:rFonts w:ascii="Times New Roman" w:eastAsiaTheme="majorEastAsia" w:hAnsi="Times New Roman"/>
          <w:sz w:val="24"/>
          <w:szCs w:val="24"/>
        </w:rPr>
        <w:t xml:space="preserve">στην </w:t>
      </w:r>
      <w:r>
        <w:rPr>
          <w:rStyle w:val="fontstyle01"/>
          <w:rFonts w:ascii="Times New Roman" w:eastAsiaTheme="majorEastAsia" w:hAnsi="Times New Roman"/>
          <w:sz w:val="24"/>
          <w:szCs w:val="24"/>
        </w:rPr>
        <w:t>αρνητική</w:t>
      </w:r>
      <w:r>
        <w:rPr>
          <w:b/>
          <w:bCs/>
          <w:color w:val="000000"/>
        </w:rPr>
        <w:t xml:space="preserve"> </w:t>
      </w:r>
      <w:r>
        <w:rPr>
          <w:rStyle w:val="fontstyle01"/>
          <w:rFonts w:ascii="Times New Roman" w:eastAsiaTheme="majorEastAsia" w:hAnsi="Times New Roman"/>
          <w:sz w:val="24"/>
          <w:szCs w:val="24"/>
        </w:rPr>
        <w:t xml:space="preserve">κατάσταση που βιώνουμε όλοι καθημερινά </w:t>
      </w:r>
      <w:r>
        <w:rPr>
          <w:rStyle w:val="fontstyle01"/>
          <w:rFonts w:eastAsiaTheme="majorEastAsia"/>
          <w:sz w:val="24"/>
          <w:szCs w:val="24"/>
        </w:rPr>
        <w:t xml:space="preserve">κυρίως </w:t>
      </w:r>
      <w:r>
        <w:rPr>
          <w:rStyle w:val="fontstyle21"/>
          <w:rFonts w:ascii="Times New Roman" w:eastAsiaTheme="majorEastAsia" w:hAnsi="Times New Roman"/>
          <w:sz w:val="24"/>
          <w:szCs w:val="24"/>
        </w:rPr>
        <w:t>και μετά την ψήφιση του Ν.4662/20</w:t>
      </w:r>
      <w:r>
        <w:rPr>
          <w:rStyle w:val="fontstyle21"/>
          <w:rFonts w:eastAsiaTheme="majorEastAsia"/>
          <w:sz w:val="24"/>
          <w:szCs w:val="24"/>
        </w:rPr>
        <w:t>.</w:t>
      </w:r>
    </w:p>
    <w:p w:rsidR="00CB1719" w:rsidRDefault="00D970D0">
      <w:pPr>
        <w:pStyle w:val="Web"/>
        <w:spacing w:before="0" w:beforeAutospacing="0" w:after="0" w:afterAutospacing="0"/>
        <w:ind w:firstLine="720"/>
        <w:jc w:val="both"/>
        <w:rPr>
          <w:rStyle w:val="fontstyle01"/>
          <w:rFonts w:ascii="Times New Roman" w:hAnsi="Times New Roman"/>
          <w:b w:val="0"/>
          <w:bCs w:val="0"/>
          <w:sz w:val="24"/>
          <w:szCs w:val="24"/>
        </w:rPr>
      </w:pPr>
      <w:r>
        <w:rPr>
          <w:rStyle w:val="fontstyle21"/>
          <w:rFonts w:ascii="Times New Roman" w:eastAsiaTheme="majorEastAsia" w:hAnsi="Times New Roman"/>
          <w:sz w:val="24"/>
          <w:szCs w:val="24"/>
        </w:rPr>
        <w:t xml:space="preserve"> </w:t>
      </w:r>
      <w:r>
        <w:rPr>
          <w:rStyle w:val="fontstyle21"/>
          <w:rFonts w:eastAsiaTheme="majorEastAsia"/>
          <w:sz w:val="24"/>
          <w:szCs w:val="24"/>
        </w:rPr>
        <w:t>Δυστυχώς π</w:t>
      </w:r>
      <w:r>
        <w:rPr>
          <w:rStyle w:val="fontstyle01"/>
          <w:rFonts w:ascii="Times New Roman" w:eastAsiaTheme="majorEastAsia" w:hAnsi="Times New Roman"/>
          <w:b w:val="0"/>
          <w:bCs w:val="0"/>
          <w:sz w:val="24"/>
          <w:szCs w:val="24"/>
        </w:rPr>
        <w:t>ολύ σύντομα</w:t>
      </w:r>
      <w:r>
        <w:rPr>
          <w:rStyle w:val="fontstyle01"/>
          <w:rFonts w:eastAsiaTheme="majorEastAsia"/>
          <w:b w:val="0"/>
          <w:bCs w:val="0"/>
          <w:sz w:val="24"/>
          <w:szCs w:val="24"/>
        </w:rPr>
        <w:t xml:space="preserve"> </w:t>
      </w:r>
      <w:r>
        <w:rPr>
          <w:rStyle w:val="fontstyle01"/>
          <w:rFonts w:ascii="Times New Roman" w:eastAsiaTheme="majorEastAsia" w:hAnsi="Times New Roman"/>
          <w:b w:val="0"/>
          <w:bCs w:val="0"/>
          <w:sz w:val="24"/>
          <w:szCs w:val="24"/>
        </w:rPr>
        <w:t>θα το αντιληφθούν για ακόμη</w:t>
      </w:r>
      <w:r>
        <w:rPr>
          <w:rStyle w:val="fontstyle01"/>
          <w:rFonts w:ascii="Times New Roman" w:hAnsi="Times New Roman"/>
          <w:b w:val="0"/>
          <w:bCs w:val="0"/>
          <w:sz w:val="24"/>
          <w:szCs w:val="24"/>
        </w:rPr>
        <w:t xml:space="preserve"> </w:t>
      </w:r>
      <w:r>
        <w:rPr>
          <w:rStyle w:val="fontstyle01"/>
          <w:rFonts w:ascii="Times New Roman" w:eastAsiaTheme="majorEastAsia" w:hAnsi="Times New Roman"/>
          <w:b w:val="0"/>
          <w:bCs w:val="0"/>
          <w:sz w:val="24"/>
          <w:szCs w:val="24"/>
        </w:rPr>
        <w:t>μία φορά οι συνάδελφοι στην περιφέρειά μας</w:t>
      </w:r>
      <w:r>
        <w:rPr>
          <w:rStyle w:val="fontstyle01"/>
          <w:rFonts w:eastAsiaTheme="majorEastAsia"/>
          <w:b w:val="0"/>
          <w:bCs w:val="0"/>
          <w:sz w:val="24"/>
          <w:szCs w:val="24"/>
        </w:rPr>
        <w:t>,</w:t>
      </w:r>
      <w:r>
        <w:rPr>
          <w:rStyle w:val="fontstyle01"/>
          <w:rFonts w:ascii="Times New Roman" w:eastAsiaTheme="majorEastAsia" w:hAnsi="Times New Roman"/>
          <w:b w:val="0"/>
          <w:bCs w:val="0"/>
          <w:sz w:val="24"/>
          <w:szCs w:val="24"/>
        </w:rPr>
        <w:t xml:space="preserve"> με τις εξελίξεις που θα φέρει η πλήρης εφαρμογή </w:t>
      </w:r>
      <w:r>
        <w:rPr>
          <w:rStyle w:val="fontstyle01"/>
          <w:rFonts w:eastAsiaTheme="majorEastAsia"/>
          <w:b w:val="0"/>
          <w:bCs w:val="0"/>
          <w:sz w:val="24"/>
          <w:szCs w:val="24"/>
        </w:rPr>
        <w:t xml:space="preserve">των αντεργατικών - </w:t>
      </w:r>
      <w:r w:rsidR="00223330">
        <w:rPr>
          <w:rStyle w:val="fontstyle01"/>
          <w:rFonts w:eastAsiaTheme="majorEastAsia"/>
          <w:b w:val="0"/>
          <w:bCs w:val="0"/>
          <w:sz w:val="24"/>
          <w:szCs w:val="24"/>
        </w:rPr>
        <w:t>αντιλαϊκών</w:t>
      </w:r>
      <w:r>
        <w:rPr>
          <w:rStyle w:val="fontstyle01"/>
          <w:rFonts w:eastAsiaTheme="majorEastAsia"/>
          <w:b w:val="0"/>
          <w:bCs w:val="0"/>
          <w:sz w:val="24"/>
          <w:szCs w:val="24"/>
        </w:rPr>
        <w:t xml:space="preserve"> πολιτικών που έχουν σχεδιαστεί διαχρονικά από όλες τις κυβερνήσεις για τον Π.Σ και την πολιτική προστασία γενικότερα</w:t>
      </w:r>
      <w:r>
        <w:rPr>
          <w:rStyle w:val="fontstyle01"/>
          <w:rFonts w:ascii="Times New Roman" w:eastAsiaTheme="majorEastAsia" w:hAnsi="Times New Roman"/>
          <w:b w:val="0"/>
          <w:bCs w:val="0"/>
          <w:sz w:val="24"/>
          <w:szCs w:val="24"/>
        </w:rPr>
        <w:t>.</w:t>
      </w:r>
      <w:r>
        <w:rPr>
          <w:rStyle w:val="fontstyle01"/>
          <w:rFonts w:ascii="Times New Roman" w:hAnsi="Times New Roman"/>
          <w:b w:val="0"/>
          <w:bCs w:val="0"/>
          <w:sz w:val="24"/>
          <w:szCs w:val="24"/>
        </w:rPr>
        <w:t xml:space="preserve"> </w:t>
      </w:r>
    </w:p>
    <w:p w:rsidR="00CB1719" w:rsidRDefault="00D970D0">
      <w:pPr>
        <w:pStyle w:val="Web"/>
        <w:spacing w:before="0" w:beforeAutospacing="0" w:after="0" w:afterAutospacing="0"/>
        <w:ind w:firstLine="720"/>
        <w:jc w:val="both"/>
      </w:pPr>
      <w:r>
        <w:rPr>
          <w:rStyle w:val="fontstyle21"/>
          <w:rFonts w:ascii="Times New Roman" w:eastAsiaTheme="majorEastAsia" w:hAnsi="Times New Roman"/>
          <w:sz w:val="24"/>
          <w:szCs w:val="24"/>
        </w:rPr>
        <w:t xml:space="preserve">Αυτές </w:t>
      </w:r>
      <w:r>
        <w:rPr>
          <w:rStyle w:val="fontstyle01"/>
          <w:rFonts w:ascii="Times New Roman" w:eastAsiaTheme="majorEastAsia" w:hAnsi="Times New Roman"/>
          <w:b w:val="0"/>
          <w:bCs w:val="0"/>
          <w:sz w:val="24"/>
          <w:szCs w:val="24"/>
        </w:rPr>
        <w:t xml:space="preserve">οι δυνάμεις συνεχίζουν ακόμα και σήμερα </w:t>
      </w:r>
      <w:r>
        <w:rPr>
          <w:rStyle w:val="fontstyle21"/>
          <w:rFonts w:ascii="Times New Roman" w:eastAsiaTheme="majorEastAsia" w:hAnsi="Times New Roman"/>
          <w:sz w:val="24"/>
          <w:szCs w:val="24"/>
        </w:rPr>
        <w:t xml:space="preserve">να </w:t>
      </w:r>
      <w:r>
        <w:rPr>
          <w:rStyle w:val="fontstyle21"/>
          <w:rFonts w:eastAsiaTheme="majorEastAsia"/>
          <w:sz w:val="24"/>
          <w:szCs w:val="24"/>
        </w:rPr>
        <w:t>δίνουν</w:t>
      </w:r>
      <w:r>
        <w:rPr>
          <w:rStyle w:val="fontstyle21"/>
          <w:rFonts w:ascii="Times New Roman" w:eastAsiaTheme="majorEastAsia" w:hAnsi="Times New Roman"/>
          <w:sz w:val="24"/>
          <w:szCs w:val="24"/>
        </w:rPr>
        <w:t xml:space="preserve"> </w:t>
      </w:r>
      <w:r>
        <w:rPr>
          <w:rStyle w:val="fontstyle01"/>
          <w:rFonts w:ascii="Times New Roman" w:eastAsiaTheme="majorEastAsia" w:hAnsi="Times New Roman"/>
          <w:b w:val="0"/>
          <w:bCs w:val="0"/>
          <w:sz w:val="24"/>
          <w:szCs w:val="24"/>
        </w:rPr>
        <w:t>χέρι βοηθείας με την στάση</w:t>
      </w:r>
      <w:r>
        <w:rPr>
          <w:rStyle w:val="fontstyle01"/>
          <w:rFonts w:ascii="Times New Roman" w:hAnsi="Times New Roman"/>
          <w:b w:val="0"/>
          <w:bCs w:val="0"/>
          <w:sz w:val="24"/>
          <w:szCs w:val="24"/>
        </w:rPr>
        <w:t xml:space="preserve"> </w:t>
      </w:r>
      <w:r>
        <w:rPr>
          <w:rStyle w:val="fontstyle01"/>
          <w:rFonts w:ascii="Times New Roman" w:eastAsiaTheme="majorEastAsia" w:hAnsi="Times New Roman"/>
          <w:b w:val="0"/>
          <w:bCs w:val="0"/>
          <w:sz w:val="24"/>
          <w:szCs w:val="24"/>
        </w:rPr>
        <w:t>τους</w:t>
      </w:r>
      <w:r>
        <w:rPr>
          <w:rStyle w:val="fontstyle21"/>
          <w:rFonts w:ascii="Times New Roman" w:eastAsiaTheme="majorEastAsia" w:hAnsi="Times New Roman"/>
          <w:sz w:val="24"/>
          <w:szCs w:val="24"/>
        </w:rPr>
        <w:t xml:space="preserve">, στους σχεδιασμούς </w:t>
      </w:r>
      <w:r>
        <w:rPr>
          <w:rStyle w:val="fontstyle01"/>
          <w:rFonts w:ascii="Times New Roman" w:eastAsiaTheme="majorEastAsia" w:hAnsi="Times New Roman"/>
          <w:b w:val="0"/>
          <w:bCs w:val="0"/>
          <w:sz w:val="24"/>
          <w:szCs w:val="24"/>
        </w:rPr>
        <w:t xml:space="preserve">και της σημερινής </w:t>
      </w:r>
      <w:r>
        <w:rPr>
          <w:rStyle w:val="fontstyle21"/>
          <w:rFonts w:ascii="Times New Roman" w:hAnsi="Times New Roman"/>
          <w:sz w:val="24"/>
          <w:szCs w:val="24"/>
        </w:rPr>
        <w:t>κυβέρνησης μ</w:t>
      </w:r>
      <w:r>
        <w:rPr>
          <w:rStyle w:val="fontstyle01"/>
          <w:rFonts w:ascii="Times New Roman" w:eastAsiaTheme="majorEastAsia" w:hAnsi="Times New Roman"/>
          <w:b w:val="0"/>
          <w:bCs w:val="0"/>
          <w:sz w:val="24"/>
          <w:szCs w:val="24"/>
        </w:rPr>
        <w:t>ε την πορεία που ακολουθούν</w:t>
      </w:r>
      <w:r>
        <w:rPr>
          <w:rStyle w:val="fontstyle01"/>
          <w:rFonts w:ascii="Times New Roman" w:hAnsi="Times New Roman"/>
          <w:b w:val="0"/>
          <w:bCs w:val="0"/>
          <w:sz w:val="24"/>
          <w:szCs w:val="24"/>
        </w:rPr>
        <w:t>.</w:t>
      </w:r>
      <w:r>
        <w:rPr>
          <w:rStyle w:val="fontstyle21"/>
          <w:rFonts w:ascii="Times New Roman" w:hAnsi="Times New Roman"/>
          <w:sz w:val="24"/>
          <w:szCs w:val="24"/>
        </w:rPr>
        <w:t xml:space="preserve"> </w:t>
      </w:r>
      <w:r>
        <w:rPr>
          <w:rFonts w:cstheme="minorHAnsi"/>
        </w:rPr>
        <w:t xml:space="preserve">Όλες οι παρατάξεις του κυβερνητικού συνδικαλισμού άσκησαν μεγάλη πίεση στους συναδέλφους τις τελευταίες μέρες με κάθε τρόπο και κυρίως στοχεύοντας όσους ήξεραν ότι έβλεπαν με θετικό μάτι την ΕΑΚΠ. </w:t>
      </w:r>
    </w:p>
    <w:p w:rsidR="00CB1719" w:rsidRDefault="00CB1719">
      <w:pPr>
        <w:pStyle w:val="Web"/>
        <w:spacing w:before="0" w:beforeAutospacing="0" w:after="0" w:afterAutospacing="0"/>
        <w:ind w:firstLine="720"/>
        <w:jc w:val="both"/>
      </w:pPr>
    </w:p>
    <w:p w:rsidR="00CB1719" w:rsidRDefault="00D970D0">
      <w:pPr>
        <w:pStyle w:val="Web"/>
        <w:spacing w:before="0" w:beforeAutospacing="0" w:after="0" w:afterAutospacing="0"/>
        <w:ind w:firstLine="720"/>
        <w:jc w:val="both"/>
      </w:pPr>
      <w:r>
        <w:t xml:space="preserve">Είτε το θέλουν όμως είτε όχι, όσο και να προσπαθούν </w:t>
      </w:r>
      <w:r>
        <w:rPr>
          <w:b/>
        </w:rPr>
        <w:t>οι παλιοί και νέοι αβανταδόροι των αντεργατικών πολιτικών,</w:t>
      </w:r>
      <w:r>
        <w:t xml:space="preserve"> </w:t>
      </w:r>
      <w:r>
        <w:rPr>
          <w:b/>
        </w:rPr>
        <w:t>η Ε.Α.Κ.Π. έχει βαθιές ρίζες στην συνείδηση των συναδέλφων της περιφέρειας μας αλλά και πανελλαδικά</w:t>
      </w:r>
      <w:r>
        <w:t xml:space="preserve">, γιατί από όποια θέση και να κατείχαν τα στελέχη της στο Δ.Σ. της Ένωσης, έδιναν με αποφασιστικότητα και πυγμή την μάχη για την προστασία των εργασιακών δικαιωμάτων των συναδέλφων με την δράση και την στάση τους. </w:t>
      </w:r>
    </w:p>
    <w:p w:rsidR="00CB1719" w:rsidRDefault="00D970D0">
      <w:pPr>
        <w:pStyle w:val="Web"/>
        <w:spacing w:before="0" w:beforeAutospacing="0" w:after="0" w:afterAutospacing="0"/>
        <w:ind w:firstLine="720"/>
        <w:jc w:val="both"/>
        <w:rPr>
          <w:bCs/>
        </w:rPr>
      </w:pPr>
      <w:r>
        <w:t>Είναι ν</w:t>
      </w:r>
      <w:r>
        <w:rPr>
          <w:b/>
        </w:rPr>
        <w:t xml:space="preserve">ωπές </w:t>
      </w:r>
      <w:r>
        <w:rPr>
          <w:bCs/>
        </w:rPr>
        <w:t xml:space="preserve">οι μνήμες των αγωνιστικών κινητοποιήσεων κατά της ψήφισης του Ν.4662/20 που έδωσε μόνη της η Ε.Α.Κ.Π. και το γεγονός ότι επιβεβαιώθηκε πλήρως για  ότι είχε </w:t>
      </w:r>
      <w:r w:rsidR="00C03A76">
        <w:rPr>
          <w:bCs/>
        </w:rPr>
        <w:t>προειδοποιήσει</w:t>
      </w:r>
      <w:r>
        <w:rPr>
          <w:bCs/>
        </w:rPr>
        <w:t xml:space="preserve"> τους πυροσβέστες για την κατάληξη των εργασιακών δικαιωμάτων και τον ελληνικό λαό για την περαιτέρω αποσάθρωση της πυροπροστασίας της χώρας όπως αποδείχθηκε με τον πιο τραγικό τρόπο την περυσινή αντιπυρική περίοδο. </w:t>
      </w:r>
    </w:p>
    <w:p w:rsidR="00CB1719" w:rsidRDefault="00CB1719">
      <w:pPr>
        <w:spacing w:after="120"/>
        <w:jc w:val="both"/>
        <w:rPr>
          <w:rStyle w:val="fontstyle01"/>
          <w:rFonts w:ascii="Times New Roman" w:hAnsi="Times New Roman"/>
          <w:sz w:val="10"/>
          <w:szCs w:val="10"/>
          <w:lang w:val="el-GR"/>
        </w:rPr>
      </w:pPr>
    </w:p>
    <w:p w:rsidR="00CB1719" w:rsidRDefault="00D970D0">
      <w:pPr>
        <w:spacing w:after="120"/>
        <w:ind w:firstLineChars="350" w:firstLine="840"/>
        <w:jc w:val="both"/>
        <w:rPr>
          <w:rStyle w:val="fontstyle01"/>
          <w:rFonts w:ascii="Times New Roman" w:hAnsi="Times New Roman"/>
          <w:sz w:val="24"/>
          <w:szCs w:val="24"/>
          <w:lang w:val="el-GR"/>
        </w:rPr>
      </w:pPr>
      <w:r>
        <w:rPr>
          <w:rStyle w:val="fontstyle01"/>
          <w:rFonts w:ascii="Times New Roman" w:hAnsi="Times New Roman"/>
          <w:sz w:val="24"/>
          <w:szCs w:val="24"/>
          <w:lang w:val="el-GR"/>
        </w:rPr>
        <w:t xml:space="preserve">Η ανάδειξη της Ε.Α.Κ.Π. σε τρίτη δύναμη </w:t>
      </w:r>
      <w:r>
        <w:rPr>
          <w:rStyle w:val="fontstyle21"/>
          <w:rFonts w:ascii="Times New Roman" w:hAnsi="Times New Roman"/>
          <w:sz w:val="24"/>
          <w:szCs w:val="24"/>
          <w:lang w:val="el-GR"/>
        </w:rPr>
        <w:t>μας υποχρεώνει να δουλέψουμε με</w:t>
      </w:r>
      <w:r>
        <w:rPr>
          <w:rFonts w:ascii="Times New Roman" w:hAnsi="Times New Roman"/>
          <w:color w:val="000000"/>
          <w:lang w:val="el-GR"/>
        </w:rPr>
        <w:t xml:space="preserve"> </w:t>
      </w:r>
      <w:r>
        <w:rPr>
          <w:rStyle w:val="fontstyle01"/>
          <w:rFonts w:ascii="Times New Roman" w:hAnsi="Times New Roman"/>
          <w:sz w:val="24"/>
          <w:szCs w:val="24"/>
          <w:lang w:val="el-GR"/>
        </w:rPr>
        <w:t xml:space="preserve">μεγαλύτερο πείσμα </w:t>
      </w:r>
      <w:r>
        <w:rPr>
          <w:rStyle w:val="fontstyle21"/>
          <w:rFonts w:ascii="Times New Roman" w:hAnsi="Times New Roman"/>
          <w:sz w:val="24"/>
          <w:szCs w:val="24"/>
          <w:lang w:val="el-GR"/>
        </w:rPr>
        <w:t xml:space="preserve">και </w:t>
      </w:r>
      <w:r>
        <w:rPr>
          <w:rStyle w:val="fontstyle01"/>
          <w:rFonts w:ascii="Times New Roman" w:hAnsi="Times New Roman"/>
          <w:sz w:val="24"/>
          <w:szCs w:val="24"/>
          <w:lang w:val="el-GR"/>
        </w:rPr>
        <w:t xml:space="preserve">αποφασιστικότητα. </w:t>
      </w:r>
    </w:p>
    <w:p w:rsidR="00CB1719" w:rsidRDefault="00D970D0">
      <w:pPr>
        <w:spacing w:after="120"/>
        <w:ind w:firstLineChars="350" w:firstLine="840"/>
        <w:jc w:val="both"/>
        <w:rPr>
          <w:lang w:val="el-GR"/>
        </w:rPr>
      </w:pPr>
      <w:r>
        <w:rPr>
          <w:rStyle w:val="fontstyle21"/>
          <w:rFonts w:ascii="Times New Roman" w:hAnsi="Times New Roman"/>
          <w:sz w:val="24"/>
          <w:szCs w:val="24"/>
          <w:lang w:val="el-GR"/>
        </w:rPr>
        <w:t xml:space="preserve">Η επόμενη μέρα ήρθε και προβάλει </w:t>
      </w:r>
      <w:r>
        <w:rPr>
          <w:rStyle w:val="fontstyle01"/>
          <w:rFonts w:ascii="Times New Roman" w:hAnsi="Times New Roman"/>
          <w:sz w:val="24"/>
          <w:szCs w:val="24"/>
          <w:lang w:val="el-GR"/>
        </w:rPr>
        <w:t>μπροστά μας</w:t>
      </w:r>
      <w:r>
        <w:rPr>
          <w:rFonts w:ascii="Times New Roman" w:hAnsi="Times New Roman"/>
          <w:b/>
          <w:bCs/>
          <w:color w:val="000000"/>
          <w:lang w:val="el-GR"/>
        </w:rPr>
        <w:t xml:space="preserve"> </w:t>
      </w:r>
      <w:r>
        <w:rPr>
          <w:rStyle w:val="fontstyle21"/>
          <w:rFonts w:ascii="Times New Roman" w:hAnsi="Times New Roman"/>
          <w:sz w:val="24"/>
          <w:szCs w:val="24"/>
          <w:lang w:val="el-GR"/>
        </w:rPr>
        <w:t xml:space="preserve">με όλα εκείνα τα </w:t>
      </w:r>
      <w:r>
        <w:rPr>
          <w:rStyle w:val="fontstyle01"/>
          <w:rFonts w:ascii="Times New Roman" w:hAnsi="Times New Roman"/>
          <w:sz w:val="24"/>
          <w:szCs w:val="24"/>
          <w:lang w:val="el-GR"/>
        </w:rPr>
        <w:t xml:space="preserve">προβλήματα </w:t>
      </w:r>
      <w:r>
        <w:rPr>
          <w:rStyle w:val="fontstyle21"/>
          <w:rFonts w:ascii="Times New Roman" w:hAnsi="Times New Roman"/>
          <w:sz w:val="24"/>
          <w:szCs w:val="24"/>
          <w:lang w:val="el-GR"/>
        </w:rPr>
        <w:t xml:space="preserve">που περιμένουν </w:t>
      </w:r>
      <w:r>
        <w:rPr>
          <w:rStyle w:val="fontstyle01"/>
          <w:rFonts w:ascii="Times New Roman" w:hAnsi="Times New Roman"/>
          <w:sz w:val="24"/>
          <w:szCs w:val="24"/>
          <w:lang w:val="el-GR"/>
        </w:rPr>
        <w:t>την λύση τους</w:t>
      </w:r>
      <w:r>
        <w:rPr>
          <w:rStyle w:val="fontstyle21"/>
          <w:rFonts w:ascii="Times New Roman" w:hAnsi="Times New Roman"/>
          <w:sz w:val="24"/>
          <w:szCs w:val="24"/>
          <w:lang w:val="el-GR"/>
        </w:rPr>
        <w:t xml:space="preserve">. </w:t>
      </w:r>
      <w:r>
        <w:rPr>
          <w:lang w:val="el-GR"/>
        </w:rPr>
        <w:t xml:space="preserve">Σήμερα στους περισσότερους εργασιακούς χώρους </w:t>
      </w:r>
      <w:r>
        <w:rPr>
          <w:b/>
          <w:lang w:val="el-GR"/>
        </w:rPr>
        <w:t>ο αγωνιστικός συνδικαλισμός βρίσκετε σε λήθαργο,</w:t>
      </w:r>
      <w:r>
        <w:rPr>
          <w:lang w:val="el-GR"/>
        </w:rPr>
        <w:t xml:space="preserve"> τα στελέχη μας και στην περιφέρεια μας, με τις όποιες δυνάμεις διαθέτει, δίνει καθημερινά τον αγώνα για την προστασία των εργασιακών δικαιωμάτων και την διασφάλιση των συνθηκών εργασίας. </w:t>
      </w:r>
    </w:p>
    <w:p w:rsidR="00CB1719" w:rsidRDefault="00D970D0">
      <w:pPr>
        <w:spacing w:after="120"/>
        <w:ind w:firstLineChars="350" w:firstLine="840"/>
        <w:jc w:val="both"/>
        <w:rPr>
          <w:rStyle w:val="fontstyle01"/>
          <w:rFonts w:ascii="Times New Roman" w:hAnsi="Times New Roman"/>
          <w:sz w:val="24"/>
          <w:szCs w:val="24"/>
          <w:lang w:val="el-GR"/>
        </w:rPr>
      </w:pPr>
      <w:r>
        <w:rPr>
          <w:rStyle w:val="fontstyle01"/>
          <w:rFonts w:ascii="Times New Roman" w:hAnsi="Times New Roman"/>
          <w:sz w:val="24"/>
          <w:szCs w:val="24"/>
          <w:lang w:val="el-GR"/>
        </w:rPr>
        <w:t xml:space="preserve">Οι δυναμικές κινητοποιήσεις, οι παραστάσεις διαμαρτυρίας οι καταγγελίες </w:t>
      </w:r>
      <w:r>
        <w:rPr>
          <w:rStyle w:val="fontstyle21"/>
          <w:rFonts w:ascii="Times New Roman" w:hAnsi="Times New Roman"/>
          <w:sz w:val="24"/>
          <w:szCs w:val="24"/>
          <w:lang w:val="el-GR"/>
        </w:rPr>
        <w:t xml:space="preserve">που στην ουσία είναι </w:t>
      </w:r>
      <w:r>
        <w:rPr>
          <w:rStyle w:val="fontstyle01"/>
          <w:rFonts w:ascii="Times New Roman" w:hAnsi="Times New Roman"/>
          <w:sz w:val="24"/>
          <w:szCs w:val="24"/>
          <w:lang w:val="el-GR"/>
        </w:rPr>
        <w:t xml:space="preserve">εργαλεία που θα έπρεπε να χρησιμοποιεί το σωματείο μας για να ασκηθεί πίεση </w:t>
      </w:r>
      <w:r>
        <w:rPr>
          <w:rStyle w:val="fontstyle21"/>
          <w:rFonts w:ascii="Times New Roman" w:hAnsi="Times New Roman"/>
          <w:sz w:val="24"/>
          <w:szCs w:val="24"/>
          <w:lang w:val="el-GR"/>
        </w:rPr>
        <w:t xml:space="preserve">τόσο στην </w:t>
      </w:r>
      <w:r>
        <w:rPr>
          <w:rStyle w:val="fontstyle01"/>
          <w:rFonts w:ascii="Times New Roman" w:hAnsi="Times New Roman"/>
          <w:sz w:val="24"/>
          <w:szCs w:val="24"/>
          <w:lang w:val="el-GR"/>
        </w:rPr>
        <w:t xml:space="preserve">φυσική </w:t>
      </w:r>
      <w:r>
        <w:rPr>
          <w:rStyle w:val="fontstyle21"/>
          <w:rFonts w:ascii="Times New Roman" w:hAnsi="Times New Roman"/>
          <w:sz w:val="24"/>
          <w:szCs w:val="24"/>
          <w:lang w:val="el-GR"/>
        </w:rPr>
        <w:t xml:space="preserve">όσο και στην </w:t>
      </w:r>
      <w:r>
        <w:rPr>
          <w:rStyle w:val="fontstyle01"/>
          <w:rFonts w:ascii="Times New Roman" w:hAnsi="Times New Roman"/>
          <w:sz w:val="24"/>
          <w:szCs w:val="24"/>
          <w:lang w:val="el-GR"/>
        </w:rPr>
        <w:t xml:space="preserve">πολιτική ηγεσία για τα σοβαρά θέματα που κάνουν την ζωή των εργαζομένων δύσκολη, </w:t>
      </w:r>
      <w:r>
        <w:rPr>
          <w:rStyle w:val="fontstyle21"/>
          <w:rFonts w:ascii="Times New Roman" w:hAnsi="Times New Roman"/>
          <w:sz w:val="24"/>
          <w:szCs w:val="24"/>
          <w:lang w:val="el-GR"/>
        </w:rPr>
        <w:t xml:space="preserve">έχουν αντικατασταθεί </w:t>
      </w:r>
      <w:r>
        <w:rPr>
          <w:rStyle w:val="fontstyle01"/>
          <w:rFonts w:ascii="Times New Roman" w:hAnsi="Times New Roman"/>
          <w:sz w:val="24"/>
          <w:szCs w:val="24"/>
          <w:lang w:val="el-GR"/>
        </w:rPr>
        <w:t xml:space="preserve">από τα τηλεφωνήματα, τις επισκέψεις σε βουλευτές και περιφερειάρχες, και </w:t>
      </w:r>
      <w:r>
        <w:rPr>
          <w:rStyle w:val="fontstyle21"/>
          <w:rFonts w:ascii="Times New Roman" w:hAnsi="Times New Roman"/>
          <w:sz w:val="24"/>
          <w:szCs w:val="24"/>
          <w:lang w:val="el-GR"/>
        </w:rPr>
        <w:t xml:space="preserve">τις </w:t>
      </w:r>
      <w:r>
        <w:rPr>
          <w:rStyle w:val="fontstyle01"/>
          <w:rFonts w:ascii="Times New Roman" w:hAnsi="Times New Roman"/>
          <w:sz w:val="24"/>
          <w:szCs w:val="24"/>
          <w:lang w:val="el-GR"/>
        </w:rPr>
        <w:t xml:space="preserve">ρουσφετολογικές τακτικές απέναντι στους συνάδελφους. </w:t>
      </w:r>
    </w:p>
    <w:p w:rsidR="00CB1719" w:rsidRDefault="00D970D0">
      <w:pPr>
        <w:spacing w:after="120"/>
        <w:ind w:firstLineChars="350" w:firstLine="840"/>
        <w:jc w:val="both"/>
        <w:rPr>
          <w:rStyle w:val="fontstyle21"/>
          <w:rFonts w:ascii="Times New Roman" w:hAnsi="Times New Roman"/>
          <w:sz w:val="24"/>
          <w:szCs w:val="24"/>
          <w:lang w:val="el-GR"/>
        </w:rPr>
      </w:pPr>
      <w:r>
        <w:rPr>
          <w:rStyle w:val="fontstyle01"/>
          <w:rFonts w:ascii="Times New Roman" w:hAnsi="Times New Roman"/>
          <w:sz w:val="24"/>
          <w:szCs w:val="24"/>
          <w:lang w:val="el-GR"/>
        </w:rPr>
        <w:t xml:space="preserve">Στόχος της Ε.Α.Κ.Π. είναι η ποιοτική αναβάθμισή </w:t>
      </w:r>
      <w:r>
        <w:rPr>
          <w:rStyle w:val="fontstyle21"/>
          <w:rFonts w:ascii="Times New Roman" w:hAnsi="Times New Roman"/>
          <w:sz w:val="24"/>
          <w:szCs w:val="24"/>
          <w:lang w:val="el-GR"/>
        </w:rPr>
        <w:t>του επαγγέλματός μας σε όλα τα</w:t>
      </w:r>
      <w:r>
        <w:rPr>
          <w:rStyle w:val="fontstyle21"/>
          <w:rFonts w:ascii="Times New Roman" w:eastAsia="Times New Roman" w:hAnsi="Times New Roman"/>
          <w:sz w:val="24"/>
          <w:szCs w:val="24"/>
          <w:lang w:val="el-GR"/>
        </w:rPr>
        <w:t xml:space="preserve"> </w:t>
      </w:r>
      <w:r>
        <w:rPr>
          <w:rStyle w:val="fontstyle21"/>
          <w:rFonts w:ascii="Times New Roman" w:hAnsi="Times New Roman"/>
          <w:sz w:val="24"/>
          <w:szCs w:val="24"/>
          <w:lang w:val="el-GR"/>
        </w:rPr>
        <w:t xml:space="preserve">επίπεδα μέσα από την </w:t>
      </w:r>
      <w:r>
        <w:rPr>
          <w:rStyle w:val="fontstyle01"/>
          <w:rFonts w:ascii="Times New Roman" w:hAnsi="Times New Roman"/>
          <w:sz w:val="24"/>
          <w:szCs w:val="24"/>
          <w:lang w:val="el-GR"/>
        </w:rPr>
        <w:t>ριζική αναδιοργάνωση και την ανάκτηση όλων των απωλειών από την</w:t>
      </w:r>
      <w:r>
        <w:rPr>
          <w:rStyle w:val="fontstyle01"/>
          <w:rFonts w:ascii="Times New Roman" w:eastAsia="Times New Roman" w:hAnsi="Times New Roman"/>
          <w:sz w:val="24"/>
          <w:szCs w:val="24"/>
          <w:lang w:val="el-GR"/>
        </w:rPr>
        <w:t xml:space="preserve"> </w:t>
      </w:r>
      <w:r>
        <w:rPr>
          <w:rStyle w:val="fontstyle01"/>
          <w:rFonts w:ascii="Times New Roman" w:hAnsi="Times New Roman"/>
          <w:sz w:val="24"/>
          <w:szCs w:val="24"/>
          <w:lang w:val="el-GR"/>
        </w:rPr>
        <w:t>αντιλαϊκή πολιτική, που εφάρμοσαν όλες οι κυβερνήσεις το προηγούμενο</w:t>
      </w:r>
      <w:r>
        <w:rPr>
          <w:rStyle w:val="fontstyle01"/>
          <w:rFonts w:ascii="Times New Roman" w:eastAsia="Times New Roman" w:hAnsi="Times New Roman"/>
          <w:sz w:val="24"/>
          <w:szCs w:val="24"/>
          <w:lang w:val="el-GR"/>
        </w:rPr>
        <w:t xml:space="preserve"> </w:t>
      </w:r>
      <w:r>
        <w:rPr>
          <w:rStyle w:val="fontstyle01"/>
          <w:rFonts w:ascii="Times New Roman" w:hAnsi="Times New Roman"/>
          <w:sz w:val="24"/>
          <w:szCs w:val="24"/>
          <w:lang w:val="el-GR"/>
        </w:rPr>
        <w:t xml:space="preserve">διάστημα. </w:t>
      </w:r>
      <w:r>
        <w:rPr>
          <w:rStyle w:val="fontstyle21"/>
          <w:rFonts w:ascii="Times New Roman" w:eastAsia="Times New Roman" w:hAnsi="Times New Roman"/>
          <w:b/>
          <w:bCs/>
          <w:sz w:val="24"/>
          <w:szCs w:val="24"/>
          <w:lang w:val="el-GR"/>
        </w:rPr>
        <w:t xml:space="preserve"> </w:t>
      </w:r>
      <w:r>
        <w:rPr>
          <w:rStyle w:val="fontstyle21"/>
          <w:rFonts w:ascii="Times New Roman" w:hAnsi="Times New Roman"/>
          <w:sz w:val="24"/>
          <w:szCs w:val="24"/>
          <w:lang w:val="el-GR"/>
        </w:rPr>
        <w:t>Ωστόσο το θετικό αποτέλεσμα της ΕΑΚΠ μένει παρακαταθήκη για το επόμενο διάστημα και θα αποτελεί  το έναυσμα για την αντεπίθεση και την ανατροπή των αντεργατικών νόμων που έχουν κάνει την ζωή μας μια κόλαση.</w:t>
      </w:r>
    </w:p>
    <w:p w:rsidR="00CB1719" w:rsidRDefault="00D970D0">
      <w:pPr>
        <w:spacing w:after="120"/>
        <w:ind w:firstLineChars="350" w:firstLine="840"/>
        <w:jc w:val="both"/>
        <w:rPr>
          <w:lang w:val="el-GR"/>
        </w:rPr>
      </w:pPr>
      <w:r>
        <w:rPr>
          <w:rStyle w:val="fontstyle21"/>
          <w:rFonts w:ascii="Times New Roman" w:hAnsi="Times New Roman"/>
          <w:sz w:val="24"/>
          <w:szCs w:val="24"/>
          <w:lang w:val="el-GR"/>
        </w:rPr>
        <w:t>Δεσμευόμαστε  ότι με όλες μας τις δυνάμεις θα</w:t>
      </w:r>
      <w:r>
        <w:rPr>
          <w:rFonts w:ascii="Times New Roman" w:hAnsi="Times New Roman"/>
          <w:color w:val="000000"/>
          <w:lang w:val="el-GR"/>
        </w:rPr>
        <w:t xml:space="preserve"> </w:t>
      </w:r>
      <w:r>
        <w:rPr>
          <w:rStyle w:val="fontstyle01"/>
          <w:rFonts w:ascii="Times New Roman" w:hAnsi="Times New Roman"/>
          <w:sz w:val="24"/>
          <w:szCs w:val="24"/>
          <w:lang w:val="el-GR"/>
        </w:rPr>
        <w:t xml:space="preserve">παλέψουμε </w:t>
      </w:r>
      <w:r>
        <w:rPr>
          <w:rStyle w:val="fontstyle21"/>
          <w:rFonts w:ascii="Times New Roman" w:hAnsi="Times New Roman"/>
          <w:sz w:val="24"/>
          <w:szCs w:val="24"/>
          <w:lang w:val="el-GR"/>
        </w:rPr>
        <w:t xml:space="preserve">και θα είμαστε </w:t>
      </w:r>
      <w:r>
        <w:rPr>
          <w:rStyle w:val="fontstyle01"/>
          <w:rFonts w:ascii="Times New Roman" w:hAnsi="Times New Roman"/>
          <w:sz w:val="24"/>
          <w:szCs w:val="24"/>
          <w:lang w:val="el-GR"/>
        </w:rPr>
        <w:t xml:space="preserve">σκληροί </w:t>
      </w:r>
      <w:r>
        <w:rPr>
          <w:rStyle w:val="fontstyle21"/>
          <w:rFonts w:ascii="Times New Roman" w:hAnsi="Times New Roman"/>
          <w:sz w:val="24"/>
          <w:szCs w:val="24"/>
          <w:lang w:val="el-GR"/>
        </w:rPr>
        <w:t xml:space="preserve">με όποιους θα </w:t>
      </w:r>
      <w:r>
        <w:rPr>
          <w:rStyle w:val="fontstyle01"/>
          <w:rFonts w:ascii="Times New Roman" w:hAnsi="Times New Roman"/>
          <w:sz w:val="24"/>
          <w:szCs w:val="24"/>
          <w:lang w:val="el-GR"/>
        </w:rPr>
        <w:t xml:space="preserve">υπονομεύσουν </w:t>
      </w:r>
      <w:r>
        <w:rPr>
          <w:rStyle w:val="fontstyle21"/>
          <w:rFonts w:ascii="Times New Roman" w:hAnsi="Times New Roman"/>
          <w:sz w:val="24"/>
          <w:szCs w:val="24"/>
          <w:lang w:val="el-GR"/>
        </w:rPr>
        <w:t xml:space="preserve">τα </w:t>
      </w:r>
      <w:r>
        <w:rPr>
          <w:rStyle w:val="fontstyle01"/>
          <w:rFonts w:ascii="Times New Roman" w:hAnsi="Times New Roman"/>
          <w:sz w:val="24"/>
          <w:szCs w:val="24"/>
          <w:lang w:val="el-GR"/>
        </w:rPr>
        <w:t xml:space="preserve">συμφέροντα </w:t>
      </w:r>
      <w:r>
        <w:rPr>
          <w:rStyle w:val="fontstyle21"/>
          <w:rFonts w:ascii="Times New Roman" w:hAnsi="Times New Roman"/>
          <w:sz w:val="24"/>
          <w:szCs w:val="24"/>
          <w:lang w:val="el-GR"/>
        </w:rPr>
        <w:t>των</w:t>
      </w:r>
      <w:r>
        <w:rPr>
          <w:rFonts w:ascii="Times New Roman" w:hAnsi="Times New Roman"/>
          <w:color w:val="000000"/>
          <w:lang w:val="el-GR"/>
        </w:rPr>
        <w:t xml:space="preserve"> </w:t>
      </w:r>
      <w:r>
        <w:rPr>
          <w:rStyle w:val="fontstyle21"/>
          <w:rFonts w:ascii="Times New Roman" w:hAnsi="Times New Roman"/>
          <w:sz w:val="24"/>
          <w:szCs w:val="24"/>
          <w:lang w:val="el-GR"/>
        </w:rPr>
        <w:t xml:space="preserve">πυροσβεστών και θα </w:t>
      </w:r>
      <w:r>
        <w:rPr>
          <w:rStyle w:val="fontstyle01"/>
          <w:rFonts w:ascii="Times New Roman" w:hAnsi="Times New Roman"/>
          <w:sz w:val="24"/>
          <w:szCs w:val="24"/>
          <w:lang w:val="el-GR"/>
        </w:rPr>
        <w:t>αδρανούν στις υποχρεώσεις τους</w:t>
      </w:r>
      <w:r>
        <w:rPr>
          <w:rStyle w:val="fontstyle21"/>
          <w:rFonts w:ascii="Times New Roman" w:hAnsi="Times New Roman"/>
          <w:sz w:val="24"/>
          <w:szCs w:val="24"/>
          <w:lang w:val="el-GR"/>
        </w:rPr>
        <w:t>.</w:t>
      </w:r>
      <w:r>
        <w:rPr>
          <w:rStyle w:val="fontstyle01"/>
          <w:rFonts w:ascii="Times New Roman" w:eastAsia="Times New Roman" w:hAnsi="Times New Roman"/>
          <w:sz w:val="24"/>
          <w:szCs w:val="24"/>
          <w:lang w:val="el-GR"/>
        </w:rPr>
        <w:t xml:space="preserve"> </w:t>
      </w:r>
    </w:p>
    <w:p w:rsidR="00CB1719" w:rsidRDefault="00D970D0">
      <w:pPr>
        <w:jc w:val="both"/>
        <w:rPr>
          <w:lang w:val="el-GR"/>
        </w:rPr>
      </w:pPr>
      <w:r>
        <w:rPr>
          <w:lang w:val="el-GR"/>
        </w:rPr>
        <w:t>Ακολουθεί πίνακας με την ανάλυση για τα ΑΠΟΤΕΛΕΣΜΑΤΑ ΤΗΣ ΕΚΛΟΓΙΚΉΣ ΑΝΑΜΕΤΡΗΣ ΣΕ ΣΥΓΚΡΙΣΗ ΜΕ ΤΟ 2019.</w:t>
      </w:r>
    </w:p>
    <w:p w:rsidR="00CB1719" w:rsidRDefault="00CB1719">
      <w:pPr>
        <w:jc w:val="both"/>
        <w:rPr>
          <w:rFonts w:cstheme="minorHAnsi"/>
          <w:b/>
          <w:lang w:val="el-GR"/>
        </w:rPr>
      </w:pPr>
    </w:p>
    <w:tbl>
      <w:tblPr>
        <w:tblStyle w:val="a7"/>
        <w:tblW w:w="15313" w:type="dxa"/>
        <w:tblInd w:w="-342" w:type="dxa"/>
        <w:tblLayout w:type="fixed"/>
        <w:tblLook w:val="04A0" w:firstRow="1" w:lastRow="0" w:firstColumn="1" w:lastColumn="0" w:noHBand="0" w:noVBand="1"/>
      </w:tblPr>
      <w:tblGrid>
        <w:gridCol w:w="1722"/>
        <w:gridCol w:w="938"/>
        <w:gridCol w:w="990"/>
        <w:gridCol w:w="670"/>
        <w:gridCol w:w="810"/>
        <w:gridCol w:w="720"/>
        <w:gridCol w:w="810"/>
        <w:gridCol w:w="900"/>
        <w:gridCol w:w="540"/>
        <w:gridCol w:w="720"/>
        <w:gridCol w:w="630"/>
        <w:gridCol w:w="810"/>
        <w:gridCol w:w="1080"/>
        <w:gridCol w:w="1080"/>
        <w:gridCol w:w="810"/>
        <w:gridCol w:w="1035"/>
        <w:gridCol w:w="1048"/>
      </w:tblGrid>
      <w:tr w:rsidR="00CB1719" w:rsidRPr="002F6180">
        <w:tc>
          <w:tcPr>
            <w:tcW w:w="15313" w:type="dxa"/>
            <w:gridSpan w:val="17"/>
            <w:tcBorders>
              <w:top w:val="single" w:sz="12" w:space="0" w:color="auto"/>
              <w:left w:val="single" w:sz="12" w:space="0" w:color="auto"/>
              <w:bottom w:val="single" w:sz="12" w:space="0" w:color="auto"/>
              <w:right w:val="single" w:sz="12" w:space="0" w:color="auto"/>
            </w:tcBorders>
          </w:tcPr>
          <w:p w:rsidR="00CB1719" w:rsidRDefault="00D970D0">
            <w:pPr>
              <w:jc w:val="center"/>
              <w:rPr>
                <w:b/>
                <w:sz w:val="28"/>
                <w:szCs w:val="28"/>
                <w:lang w:val="el-GR"/>
              </w:rPr>
            </w:pPr>
            <w:r>
              <w:rPr>
                <w:b/>
                <w:sz w:val="28"/>
                <w:szCs w:val="28"/>
                <w:lang w:val="el-GR"/>
              </w:rPr>
              <w:t>Συγκριτικά αποτελέσματα εκλογών 2019 – 2022στην Ε.Υ.Π.Σ. Περιφέρειας Στερεάς Ελλάδας</w:t>
            </w:r>
            <w:r>
              <w:rPr>
                <w:b/>
                <w:lang w:val="el-GR"/>
              </w:rPr>
              <w:t xml:space="preserve"> </w:t>
            </w:r>
          </w:p>
        </w:tc>
      </w:tr>
      <w:tr w:rsidR="00CB1719">
        <w:tc>
          <w:tcPr>
            <w:tcW w:w="1722" w:type="dxa"/>
            <w:tcBorders>
              <w:top w:val="single" w:sz="12" w:space="0" w:color="auto"/>
              <w:left w:val="single" w:sz="12" w:space="0" w:color="auto"/>
              <w:bottom w:val="single" w:sz="12" w:space="0" w:color="auto"/>
              <w:right w:val="single" w:sz="12" w:space="0" w:color="auto"/>
            </w:tcBorders>
          </w:tcPr>
          <w:p w:rsidR="00CB1719" w:rsidRDefault="00CB1719">
            <w:pPr>
              <w:rPr>
                <w:lang w:val="el-GR"/>
              </w:rPr>
            </w:pPr>
          </w:p>
        </w:tc>
        <w:tc>
          <w:tcPr>
            <w:tcW w:w="4128" w:type="dxa"/>
            <w:gridSpan w:val="5"/>
            <w:tcBorders>
              <w:top w:val="single" w:sz="12" w:space="0" w:color="auto"/>
              <w:left w:val="single" w:sz="12" w:space="0" w:color="auto"/>
              <w:bottom w:val="single" w:sz="12" w:space="0" w:color="auto"/>
              <w:right w:val="single" w:sz="12" w:space="0" w:color="auto"/>
            </w:tcBorders>
          </w:tcPr>
          <w:p w:rsidR="00CB1719" w:rsidRDefault="00D970D0">
            <w:pPr>
              <w:jc w:val="center"/>
              <w:rPr>
                <w:b/>
                <w:sz w:val="32"/>
                <w:szCs w:val="32"/>
                <w:lang w:val="el-GR"/>
              </w:rPr>
            </w:pPr>
            <w:r>
              <w:rPr>
                <w:b/>
                <w:sz w:val="32"/>
                <w:szCs w:val="32"/>
                <w:lang w:val="el-GR"/>
              </w:rPr>
              <w:t>Εκλογές    2022</w:t>
            </w:r>
          </w:p>
        </w:tc>
        <w:tc>
          <w:tcPr>
            <w:tcW w:w="3600" w:type="dxa"/>
            <w:gridSpan w:val="5"/>
            <w:tcBorders>
              <w:top w:val="single" w:sz="12" w:space="0" w:color="auto"/>
              <w:left w:val="single" w:sz="12" w:space="0" w:color="auto"/>
              <w:bottom w:val="single" w:sz="12" w:space="0" w:color="auto"/>
              <w:right w:val="single" w:sz="12" w:space="0" w:color="auto"/>
            </w:tcBorders>
          </w:tcPr>
          <w:p w:rsidR="00CB1719" w:rsidRDefault="00D970D0">
            <w:pPr>
              <w:tabs>
                <w:tab w:val="center" w:pos="1692"/>
                <w:tab w:val="right" w:pos="3384"/>
              </w:tabs>
              <w:rPr>
                <w:b/>
                <w:sz w:val="32"/>
                <w:szCs w:val="32"/>
                <w:lang w:val="el-GR"/>
              </w:rPr>
            </w:pPr>
            <w:r>
              <w:rPr>
                <w:b/>
                <w:sz w:val="32"/>
                <w:szCs w:val="32"/>
                <w:lang w:val="el-GR"/>
              </w:rPr>
              <w:tab/>
              <w:t>Εκλογές   2019</w:t>
            </w:r>
            <w:r>
              <w:rPr>
                <w:b/>
                <w:sz w:val="32"/>
                <w:szCs w:val="32"/>
                <w:lang w:val="el-GR"/>
              </w:rPr>
              <w:tab/>
            </w:r>
          </w:p>
        </w:tc>
        <w:tc>
          <w:tcPr>
            <w:tcW w:w="5863" w:type="dxa"/>
            <w:gridSpan w:val="6"/>
            <w:tcBorders>
              <w:top w:val="single" w:sz="12" w:space="0" w:color="auto"/>
              <w:left w:val="single" w:sz="12" w:space="0" w:color="auto"/>
              <w:bottom w:val="single" w:sz="12" w:space="0" w:color="auto"/>
              <w:right w:val="single" w:sz="12" w:space="0" w:color="auto"/>
            </w:tcBorders>
          </w:tcPr>
          <w:p w:rsidR="00CB1719" w:rsidRDefault="00D970D0">
            <w:pPr>
              <w:jc w:val="center"/>
              <w:rPr>
                <w:b/>
                <w:sz w:val="32"/>
                <w:szCs w:val="32"/>
                <w:lang w:val="el-GR"/>
              </w:rPr>
            </w:pPr>
            <w:r>
              <w:rPr>
                <w:b/>
                <w:sz w:val="32"/>
                <w:szCs w:val="32"/>
                <w:lang w:val="el-GR"/>
              </w:rPr>
              <w:t>Διαφορές</w:t>
            </w:r>
          </w:p>
        </w:tc>
      </w:tr>
      <w:tr w:rsidR="00CB1719">
        <w:tc>
          <w:tcPr>
            <w:tcW w:w="1722" w:type="dxa"/>
            <w:tcBorders>
              <w:top w:val="single" w:sz="12" w:space="0" w:color="auto"/>
              <w:left w:val="single" w:sz="12" w:space="0" w:color="auto"/>
              <w:bottom w:val="single" w:sz="12" w:space="0" w:color="auto"/>
              <w:right w:val="single" w:sz="12" w:space="0" w:color="auto"/>
            </w:tcBorders>
          </w:tcPr>
          <w:p w:rsidR="00CB1719" w:rsidRDefault="00CB1719">
            <w:pPr>
              <w:rPr>
                <w:lang w:val="el-GR"/>
              </w:rPr>
            </w:pPr>
          </w:p>
        </w:tc>
        <w:tc>
          <w:tcPr>
            <w:tcW w:w="938" w:type="dxa"/>
            <w:tcBorders>
              <w:top w:val="single" w:sz="12" w:space="0" w:color="auto"/>
              <w:left w:val="single" w:sz="12" w:space="0" w:color="auto"/>
              <w:bottom w:val="single" w:sz="12" w:space="0" w:color="auto"/>
            </w:tcBorders>
          </w:tcPr>
          <w:p w:rsidR="00CB1719" w:rsidRDefault="00CB1719">
            <w:pPr>
              <w:jc w:val="right"/>
              <w:rPr>
                <w:b/>
                <w:lang w:val="el-GR"/>
              </w:rPr>
            </w:pPr>
          </w:p>
        </w:tc>
        <w:tc>
          <w:tcPr>
            <w:tcW w:w="990" w:type="dxa"/>
            <w:tcBorders>
              <w:top w:val="single" w:sz="12" w:space="0" w:color="auto"/>
              <w:bottom w:val="single" w:sz="12" w:space="0" w:color="auto"/>
            </w:tcBorders>
          </w:tcPr>
          <w:p w:rsidR="00CB1719" w:rsidRDefault="00CB1719">
            <w:pPr>
              <w:rPr>
                <w:lang w:val="el-GR"/>
              </w:rPr>
            </w:pPr>
          </w:p>
        </w:tc>
        <w:tc>
          <w:tcPr>
            <w:tcW w:w="2200" w:type="dxa"/>
            <w:gridSpan w:val="3"/>
            <w:tcBorders>
              <w:top w:val="single" w:sz="12" w:space="0" w:color="auto"/>
              <w:bottom w:val="single" w:sz="12" w:space="0" w:color="auto"/>
              <w:right w:val="single" w:sz="12" w:space="0" w:color="auto"/>
            </w:tcBorders>
          </w:tcPr>
          <w:p w:rsidR="00CB1719" w:rsidRDefault="00D970D0">
            <w:pPr>
              <w:jc w:val="center"/>
              <w:rPr>
                <w:b/>
                <w:lang w:val="el-GR"/>
              </w:rPr>
            </w:pPr>
            <w:r>
              <w:rPr>
                <w:b/>
                <w:lang w:val="el-GR"/>
              </w:rPr>
              <w:t>ΕΔΡΕΣ</w:t>
            </w:r>
          </w:p>
        </w:tc>
        <w:tc>
          <w:tcPr>
            <w:tcW w:w="810" w:type="dxa"/>
            <w:tcBorders>
              <w:top w:val="single" w:sz="12" w:space="0" w:color="auto"/>
              <w:left w:val="single" w:sz="12" w:space="0" w:color="auto"/>
              <w:bottom w:val="single" w:sz="12" w:space="0" w:color="auto"/>
            </w:tcBorders>
          </w:tcPr>
          <w:p w:rsidR="00CB1719" w:rsidRDefault="00CB1719">
            <w:pPr>
              <w:rPr>
                <w:b/>
                <w:lang w:val="el-GR"/>
              </w:rPr>
            </w:pPr>
          </w:p>
        </w:tc>
        <w:tc>
          <w:tcPr>
            <w:tcW w:w="900" w:type="dxa"/>
            <w:tcBorders>
              <w:top w:val="single" w:sz="12" w:space="0" w:color="auto"/>
              <w:bottom w:val="single" w:sz="12" w:space="0" w:color="auto"/>
            </w:tcBorders>
          </w:tcPr>
          <w:p w:rsidR="00CB1719" w:rsidRDefault="00CB1719">
            <w:pPr>
              <w:rPr>
                <w:b/>
                <w:lang w:val="el-GR"/>
              </w:rPr>
            </w:pPr>
          </w:p>
        </w:tc>
        <w:tc>
          <w:tcPr>
            <w:tcW w:w="1890" w:type="dxa"/>
            <w:gridSpan w:val="3"/>
            <w:tcBorders>
              <w:top w:val="single" w:sz="12" w:space="0" w:color="auto"/>
              <w:bottom w:val="single" w:sz="12" w:space="0" w:color="auto"/>
              <w:right w:val="single" w:sz="12" w:space="0" w:color="auto"/>
            </w:tcBorders>
          </w:tcPr>
          <w:p w:rsidR="00CB1719" w:rsidRDefault="00D970D0">
            <w:pPr>
              <w:rPr>
                <w:b/>
                <w:lang w:val="el-GR"/>
              </w:rPr>
            </w:pPr>
            <w:r>
              <w:rPr>
                <w:b/>
                <w:lang w:val="el-GR"/>
              </w:rPr>
              <w:t xml:space="preserve">         ΕΔΡΕΣ  </w:t>
            </w:r>
          </w:p>
        </w:tc>
        <w:tc>
          <w:tcPr>
            <w:tcW w:w="1890" w:type="dxa"/>
            <w:gridSpan w:val="2"/>
            <w:tcBorders>
              <w:top w:val="single" w:sz="12" w:space="0" w:color="auto"/>
              <w:left w:val="single" w:sz="12" w:space="0" w:color="auto"/>
              <w:bottom w:val="single" w:sz="12" w:space="0" w:color="auto"/>
            </w:tcBorders>
          </w:tcPr>
          <w:p w:rsidR="00CB1719" w:rsidRDefault="00D970D0">
            <w:pPr>
              <w:rPr>
                <w:lang w:val="el-GR"/>
              </w:rPr>
            </w:pPr>
            <w:r>
              <w:rPr>
                <w:lang w:val="el-GR"/>
              </w:rPr>
              <w:t xml:space="preserve">   Στους  Ψήφους </w:t>
            </w:r>
          </w:p>
        </w:tc>
        <w:tc>
          <w:tcPr>
            <w:tcW w:w="1080" w:type="dxa"/>
            <w:vMerge w:val="restart"/>
            <w:tcBorders>
              <w:top w:val="single" w:sz="12" w:space="0" w:color="auto"/>
            </w:tcBorders>
          </w:tcPr>
          <w:p w:rsidR="00CB1719" w:rsidRDefault="00D970D0">
            <w:pPr>
              <w:rPr>
                <w:lang w:val="el-GR"/>
              </w:rPr>
            </w:pPr>
            <w:r>
              <w:rPr>
                <w:lang w:val="el-GR"/>
              </w:rPr>
              <w:t>Στα ποσοστά</w:t>
            </w:r>
          </w:p>
        </w:tc>
        <w:tc>
          <w:tcPr>
            <w:tcW w:w="2893" w:type="dxa"/>
            <w:gridSpan w:val="3"/>
            <w:vMerge w:val="restart"/>
            <w:tcBorders>
              <w:top w:val="single" w:sz="12" w:space="0" w:color="auto"/>
              <w:right w:val="single" w:sz="12" w:space="0" w:color="auto"/>
            </w:tcBorders>
          </w:tcPr>
          <w:p w:rsidR="00CB1719" w:rsidRDefault="00D970D0">
            <w:pPr>
              <w:rPr>
                <w:lang w:val="el-GR"/>
              </w:rPr>
            </w:pPr>
            <w:r>
              <w:rPr>
                <w:lang w:val="el-GR"/>
              </w:rPr>
              <w:t xml:space="preserve">                 Στις  έδρες </w:t>
            </w:r>
          </w:p>
        </w:tc>
      </w:tr>
      <w:tr w:rsidR="00CB1719">
        <w:trPr>
          <w:trHeight w:val="276"/>
        </w:trPr>
        <w:tc>
          <w:tcPr>
            <w:tcW w:w="1722" w:type="dxa"/>
            <w:vMerge w:val="restart"/>
            <w:tcBorders>
              <w:top w:val="single" w:sz="12" w:space="0" w:color="auto"/>
              <w:left w:val="single" w:sz="12" w:space="0" w:color="auto"/>
              <w:right w:val="single" w:sz="12" w:space="0" w:color="auto"/>
            </w:tcBorders>
          </w:tcPr>
          <w:p w:rsidR="00CB1719" w:rsidRDefault="00CB1719">
            <w:pPr>
              <w:rPr>
                <w:lang w:val="el-GR"/>
              </w:rPr>
            </w:pPr>
          </w:p>
        </w:tc>
        <w:tc>
          <w:tcPr>
            <w:tcW w:w="938" w:type="dxa"/>
            <w:vMerge w:val="restart"/>
            <w:tcBorders>
              <w:top w:val="single" w:sz="12" w:space="0" w:color="auto"/>
              <w:left w:val="single" w:sz="12" w:space="0" w:color="auto"/>
            </w:tcBorders>
          </w:tcPr>
          <w:p w:rsidR="00CB1719" w:rsidRDefault="00D970D0">
            <w:pPr>
              <w:jc w:val="right"/>
              <w:rPr>
                <w:lang w:val="el-GR"/>
              </w:rPr>
            </w:pPr>
            <w:r>
              <w:rPr>
                <w:lang w:val="el-GR"/>
              </w:rPr>
              <w:t>Ψήφοι</w:t>
            </w:r>
          </w:p>
        </w:tc>
        <w:tc>
          <w:tcPr>
            <w:tcW w:w="990" w:type="dxa"/>
            <w:vMerge w:val="restart"/>
            <w:tcBorders>
              <w:top w:val="single" w:sz="12" w:space="0" w:color="auto"/>
            </w:tcBorders>
          </w:tcPr>
          <w:p w:rsidR="00CB1719" w:rsidRDefault="00D970D0">
            <w:pPr>
              <w:rPr>
                <w:lang w:val="el-GR"/>
              </w:rPr>
            </w:pPr>
            <w:r>
              <w:rPr>
                <w:lang w:val="el-GR"/>
              </w:rPr>
              <w:t>Ποσοσ.</w:t>
            </w:r>
          </w:p>
        </w:tc>
        <w:tc>
          <w:tcPr>
            <w:tcW w:w="670" w:type="dxa"/>
            <w:vMerge w:val="restart"/>
            <w:tcBorders>
              <w:top w:val="single" w:sz="12" w:space="0" w:color="auto"/>
            </w:tcBorders>
          </w:tcPr>
          <w:p w:rsidR="00CB1719" w:rsidRDefault="00D970D0">
            <w:pPr>
              <w:rPr>
                <w:lang w:val="el-GR"/>
              </w:rPr>
            </w:pPr>
            <w:r>
              <w:rPr>
                <w:lang w:val="el-GR"/>
              </w:rPr>
              <w:t xml:space="preserve">Δ.Σ.  </w:t>
            </w:r>
          </w:p>
        </w:tc>
        <w:tc>
          <w:tcPr>
            <w:tcW w:w="810" w:type="dxa"/>
            <w:vMerge w:val="restart"/>
            <w:tcBorders>
              <w:top w:val="single" w:sz="12" w:space="0" w:color="auto"/>
            </w:tcBorders>
          </w:tcPr>
          <w:p w:rsidR="00CB1719" w:rsidRDefault="00D970D0">
            <w:pPr>
              <w:rPr>
                <w:lang w:val="el-GR"/>
              </w:rPr>
            </w:pPr>
            <w:r>
              <w:rPr>
                <w:lang w:val="el-GR"/>
              </w:rPr>
              <w:t>ΠΟΕΥΠΣ</w:t>
            </w:r>
          </w:p>
        </w:tc>
        <w:tc>
          <w:tcPr>
            <w:tcW w:w="720" w:type="dxa"/>
            <w:vMerge w:val="restart"/>
            <w:tcBorders>
              <w:top w:val="single" w:sz="12" w:space="0" w:color="auto"/>
              <w:right w:val="single" w:sz="12" w:space="0" w:color="auto"/>
            </w:tcBorders>
          </w:tcPr>
          <w:p w:rsidR="00CB1719" w:rsidRDefault="00D970D0">
            <w:pPr>
              <w:rPr>
                <w:lang w:val="el-GR"/>
              </w:rPr>
            </w:pPr>
            <w:r>
              <w:rPr>
                <w:lang w:val="el-GR"/>
              </w:rPr>
              <w:t>Εξελεγ.</w:t>
            </w:r>
          </w:p>
        </w:tc>
        <w:tc>
          <w:tcPr>
            <w:tcW w:w="810" w:type="dxa"/>
            <w:vMerge w:val="restart"/>
            <w:tcBorders>
              <w:top w:val="single" w:sz="12" w:space="0" w:color="auto"/>
              <w:left w:val="single" w:sz="12" w:space="0" w:color="auto"/>
            </w:tcBorders>
          </w:tcPr>
          <w:p w:rsidR="00CB1719" w:rsidRDefault="00D970D0">
            <w:pPr>
              <w:jc w:val="right"/>
              <w:rPr>
                <w:sz w:val="20"/>
                <w:szCs w:val="20"/>
                <w:lang w:val="el-GR"/>
              </w:rPr>
            </w:pPr>
            <w:r>
              <w:rPr>
                <w:sz w:val="20"/>
                <w:szCs w:val="20"/>
                <w:lang w:val="el-GR"/>
              </w:rPr>
              <w:t>Ψήφοι</w:t>
            </w:r>
          </w:p>
        </w:tc>
        <w:tc>
          <w:tcPr>
            <w:tcW w:w="900" w:type="dxa"/>
            <w:vMerge w:val="restart"/>
            <w:tcBorders>
              <w:top w:val="single" w:sz="12" w:space="0" w:color="auto"/>
            </w:tcBorders>
          </w:tcPr>
          <w:p w:rsidR="00CB1719" w:rsidRDefault="00D970D0">
            <w:pPr>
              <w:rPr>
                <w:lang w:val="el-GR"/>
              </w:rPr>
            </w:pPr>
            <w:r>
              <w:rPr>
                <w:lang w:val="el-GR"/>
              </w:rPr>
              <w:t>Ποσοσ</w:t>
            </w:r>
          </w:p>
        </w:tc>
        <w:tc>
          <w:tcPr>
            <w:tcW w:w="540" w:type="dxa"/>
            <w:vMerge w:val="restart"/>
            <w:tcBorders>
              <w:top w:val="single" w:sz="12" w:space="0" w:color="auto"/>
            </w:tcBorders>
          </w:tcPr>
          <w:p w:rsidR="00CB1719" w:rsidRDefault="00D970D0">
            <w:pPr>
              <w:rPr>
                <w:sz w:val="20"/>
                <w:szCs w:val="20"/>
                <w:lang w:val="el-GR"/>
              </w:rPr>
            </w:pPr>
            <w:r>
              <w:rPr>
                <w:sz w:val="20"/>
                <w:szCs w:val="20"/>
                <w:lang w:val="el-GR"/>
              </w:rPr>
              <w:t xml:space="preserve">Δ.Σ.  </w:t>
            </w:r>
          </w:p>
        </w:tc>
        <w:tc>
          <w:tcPr>
            <w:tcW w:w="720" w:type="dxa"/>
            <w:vMerge w:val="restart"/>
            <w:tcBorders>
              <w:top w:val="single" w:sz="12" w:space="0" w:color="auto"/>
            </w:tcBorders>
          </w:tcPr>
          <w:p w:rsidR="00CB1719" w:rsidRDefault="00D970D0">
            <w:pPr>
              <w:rPr>
                <w:sz w:val="20"/>
                <w:szCs w:val="20"/>
                <w:lang w:val="el-GR"/>
              </w:rPr>
            </w:pPr>
            <w:r>
              <w:rPr>
                <w:sz w:val="20"/>
                <w:szCs w:val="20"/>
                <w:lang w:val="el-GR"/>
              </w:rPr>
              <w:t>ΠΟΕΥΠΣ</w:t>
            </w:r>
          </w:p>
        </w:tc>
        <w:tc>
          <w:tcPr>
            <w:tcW w:w="630" w:type="dxa"/>
            <w:vMerge w:val="restart"/>
            <w:tcBorders>
              <w:top w:val="single" w:sz="12" w:space="0" w:color="auto"/>
              <w:right w:val="single" w:sz="12" w:space="0" w:color="auto"/>
            </w:tcBorders>
          </w:tcPr>
          <w:p w:rsidR="00CB1719" w:rsidRDefault="00D970D0">
            <w:pPr>
              <w:rPr>
                <w:lang w:val="el-GR"/>
              </w:rPr>
            </w:pPr>
            <w:r>
              <w:rPr>
                <w:lang w:val="el-GR"/>
              </w:rPr>
              <w:t>Εξελεγ.</w:t>
            </w:r>
          </w:p>
        </w:tc>
        <w:tc>
          <w:tcPr>
            <w:tcW w:w="810" w:type="dxa"/>
            <w:vMerge w:val="restart"/>
            <w:tcBorders>
              <w:top w:val="single" w:sz="12" w:space="0" w:color="auto"/>
              <w:left w:val="single" w:sz="12" w:space="0" w:color="auto"/>
            </w:tcBorders>
          </w:tcPr>
          <w:p w:rsidR="00CB1719" w:rsidRDefault="00D970D0">
            <w:pPr>
              <w:rPr>
                <w:sz w:val="20"/>
                <w:szCs w:val="20"/>
                <w:lang w:val="el-GR"/>
              </w:rPr>
            </w:pPr>
            <w:r>
              <w:rPr>
                <w:sz w:val="20"/>
                <w:szCs w:val="20"/>
                <w:lang w:val="el-GR"/>
              </w:rPr>
              <w:t>Σε Αριθ.</w:t>
            </w:r>
          </w:p>
        </w:tc>
        <w:tc>
          <w:tcPr>
            <w:tcW w:w="1080" w:type="dxa"/>
            <w:vMerge w:val="restart"/>
            <w:tcBorders>
              <w:top w:val="single" w:sz="12" w:space="0" w:color="auto"/>
            </w:tcBorders>
          </w:tcPr>
          <w:p w:rsidR="00CB1719" w:rsidRDefault="00D970D0">
            <w:pPr>
              <w:rPr>
                <w:lang w:val="el-GR"/>
              </w:rPr>
            </w:pPr>
            <w:r>
              <w:rPr>
                <w:lang w:val="el-GR"/>
              </w:rPr>
              <w:t>Σε Ποσοστό</w:t>
            </w:r>
          </w:p>
        </w:tc>
        <w:tc>
          <w:tcPr>
            <w:tcW w:w="1080" w:type="dxa"/>
            <w:vMerge/>
          </w:tcPr>
          <w:p w:rsidR="00CB1719" w:rsidRDefault="00CB1719">
            <w:pPr>
              <w:rPr>
                <w:lang w:val="el-GR"/>
              </w:rPr>
            </w:pPr>
          </w:p>
        </w:tc>
        <w:tc>
          <w:tcPr>
            <w:tcW w:w="2893" w:type="dxa"/>
            <w:gridSpan w:val="3"/>
            <w:vMerge/>
            <w:tcBorders>
              <w:bottom w:val="single" w:sz="12" w:space="0" w:color="auto"/>
              <w:right w:val="single" w:sz="12" w:space="0" w:color="auto"/>
            </w:tcBorders>
          </w:tcPr>
          <w:p w:rsidR="00CB1719" w:rsidRDefault="00CB1719">
            <w:pPr>
              <w:rPr>
                <w:lang w:val="el-GR"/>
              </w:rPr>
            </w:pPr>
          </w:p>
        </w:tc>
      </w:tr>
      <w:tr w:rsidR="00CB1719">
        <w:trPr>
          <w:trHeight w:val="375"/>
        </w:trPr>
        <w:tc>
          <w:tcPr>
            <w:tcW w:w="1722" w:type="dxa"/>
            <w:vMerge/>
            <w:tcBorders>
              <w:left w:val="single" w:sz="12" w:space="0" w:color="auto"/>
              <w:bottom w:val="single" w:sz="12" w:space="0" w:color="auto"/>
              <w:right w:val="single" w:sz="12" w:space="0" w:color="auto"/>
            </w:tcBorders>
          </w:tcPr>
          <w:p w:rsidR="00CB1719" w:rsidRDefault="00CB1719">
            <w:pPr>
              <w:rPr>
                <w:lang w:val="el-GR"/>
              </w:rPr>
            </w:pPr>
          </w:p>
        </w:tc>
        <w:tc>
          <w:tcPr>
            <w:tcW w:w="938" w:type="dxa"/>
            <w:vMerge/>
            <w:tcBorders>
              <w:left w:val="single" w:sz="12" w:space="0" w:color="auto"/>
              <w:bottom w:val="single" w:sz="12" w:space="0" w:color="auto"/>
            </w:tcBorders>
          </w:tcPr>
          <w:p w:rsidR="00CB1719" w:rsidRDefault="00CB1719">
            <w:pPr>
              <w:jc w:val="right"/>
              <w:rPr>
                <w:lang w:val="el-GR"/>
              </w:rPr>
            </w:pPr>
          </w:p>
        </w:tc>
        <w:tc>
          <w:tcPr>
            <w:tcW w:w="990" w:type="dxa"/>
            <w:vMerge/>
            <w:tcBorders>
              <w:bottom w:val="single" w:sz="12" w:space="0" w:color="auto"/>
            </w:tcBorders>
          </w:tcPr>
          <w:p w:rsidR="00CB1719" w:rsidRDefault="00CB1719">
            <w:pPr>
              <w:rPr>
                <w:lang w:val="el-GR"/>
              </w:rPr>
            </w:pPr>
          </w:p>
        </w:tc>
        <w:tc>
          <w:tcPr>
            <w:tcW w:w="670" w:type="dxa"/>
            <w:vMerge/>
            <w:tcBorders>
              <w:top w:val="single" w:sz="12" w:space="0" w:color="auto"/>
            </w:tcBorders>
          </w:tcPr>
          <w:p w:rsidR="00CB1719" w:rsidRDefault="00CB1719">
            <w:pPr>
              <w:rPr>
                <w:lang w:val="el-GR"/>
              </w:rPr>
            </w:pPr>
          </w:p>
        </w:tc>
        <w:tc>
          <w:tcPr>
            <w:tcW w:w="810" w:type="dxa"/>
            <w:vMerge/>
            <w:tcBorders>
              <w:top w:val="single" w:sz="12" w:space="0" w:color="auto"/>
            </w:tcBorders>
          </w:tcPr>
          <w:p w:rsidR="00CB1719" w:rsidRDefault="00CB1719">
            <w:pPr>
              <w:rPr>
                <w:lang w:val="el-GR"/>
              </w:rPr>
            </w:pPr>
          </w:p>
        </w:tc>
        <w:tc>
          <w:tcPr>
            <w:tcW w:w="720" w:type="dxa"/>
            <w:vMerge/>
            <w:tcBorders>
              <w:top w:val="single" w:sz="12" w:space="0" w:color="auto"/>
              <w:right w:val="single" w:sz="12" w:space="0" w:color="auto"/>
            </w:tcBorders>
          </w:tcPr>
          <w:p w:rsidR="00CB1719" w:rsidRDefault="00CB1719">
            <w:pPr>
              <w:rPr>
                <w:lang w:val="el-GR"/>
              </w:rPr>
            </w:pPr>
          </w:p>
        </w:tc>
        <w:tc>
          <w:tcPr>
            <w:tcW w:w="810" w:type="dxa"/>
            <w:vMerge/>
            <w:tcBorders>
              <w:left w:val="single" w:sz="12" w:space="0" w:color="auto"/>
              <w:bottom w:val="single" w:sz="12" w:space="0" w:color="auto"/>
            </w:tcBorders>
          </w:tcPr>
          <w:p w:rsidR="00CB1719" w:rsidRDefault="00CB1719">
            <w:pPr>
              <w:jc w:val="right"/>
              <w:rPr>
                <w:sz w:val="20"/>
                <w:szCs w:val="20"/>
                <w:lang w:val="el-GR"/>
              </w:rPr>
            </w:pPr>
          </w:p>
        </w:tc>
        <w:tc>
          <w:tcPr>
            <w:tcW w:w="900" w:type="dxa"/>
            <w:vMerge/>
            <w:tcBorders>
              <w:bottom w:val="single" w:sz="12" w:space="0" w:color="auto"/>
            </w:tcBorders>
          </w:tcPr>
          <w:p w:rsidR="00CB1719" w:rsidRDefault="00CB1719">
            <w:pPr>
              <w:rPr>
                <w:lang w:val="el-GR"/>
              </w:rPr>
            </w:pPr>
          </w:p>
        </w:tc>
        <w:tc>
          <w:tcPr>
            <w:tcW w:w="540" w:type="dxa"/>
            <w:vMerge/>
            <w:tcBorders>
              <w:top w:val="single" w:sz="12" w:space="0" w:color="auto"/>
            </w:tcBorders>
          </w:tcPr>
          <w:p w:rsidR="00CB1719" w:rsidRDefault="00CB1719">
            <w:pPr>
              <w:rPr>
                <w:sz w:val="20"/>
                <w:szCs w:val="20"/>
                <w:lang w:val="el-GR"/>
              </w:rPr>
            </w:pPr>
          </w:p>
        </w:tc>
        <w:tc>
          <w:tcPr>
            <w:tcW w:w="720" w:type="dxa"/>
            <w:vMerge/>
            <w:tcBorders>
              <w:top w:val="single" w:sz="12" w:space="0" w:color="auto"/>
            </w:tcBorders>
          </w:tcPr>
          <w:p w:rsidR="00CB1719" w:rsidRDefault="00CB1719">
            <w:pPr>
              <w:rPr>
                <w:sz w:val="20"/>
                <w:szCs w:val="20"/>
                <w:lang w:val="el-GR"/>
              </w:rPr>
            </w:pPr>
          </w:p>
        </w:tc>
        <w:tc>
          <w:tcPr>
            <w:tcW w:w="630" w:type="dxa"/>
            <w:vMerge/>
            <w:tcBorders>
              <w:top w:val="single" w:sz="12" w:space="0" w:color="auto"/>
              <w:right w:val="single" w:sz="12" w:space="0" w:color="auto"/>
            </w:tcBorders>
          </w:tcPr>
          <w:p w:rsidR="00CB1719" w:rsidRDefault="00CB1719">
            <w:pPr>
              <w:rPr>
                <w:lang w:val="el-GR"/>
              </w:rPr>
            </w:pPr>
          </w:p>
        </w:tc>
        <w:tc>
          <w:tcPr>
            <w:tcW w:w="810" w:type="dxa"/>
            <w:vMerge/>
            <w:tcBorders>
              <w:left w:val="single" w:sz="12" w:space="0" w:color="auto"/>
              <w:bottom w:val="single" w:sz="12" w:space="0" w:color="auto"/>
            </w:tcBorders>
          </w:tcPr>
          <w:p w:rsidR="00CB1719" w:rsidRDefault="00CB1719">
            <w:pPr>
              <w:rPr>
                <w:sz w:val="20"/>
                <w:szCs w:val="20"/>
                <w:lang w:val="el-GR"/>
              </w:rPr>
            </w:pPr>
          </w:p>
        </w:tc>
        <w:tc>
          <w:tcPr>
            <w:tcW w:w="1080" w:type="dxa"/>
            <w:vMerge/>
            <w:tcBorders>
              <w:bottom w:val="single" w:sz="12" w:space="0" w:color="auto"/>
            </w:tcBorders>
          </w:tcPr>
          <w:p w:rsidR="00CB1719" w:rsidRDefault="00CB1719">
            <w:pPr>
              <w:rPr>
                <w:lang w:val="el-GR"/>
              </w:rPr>
            </w:pPr>
          </w:p>
        </w:tc>
        <w:tc>
          <w:tcPr>
            <w:tcW w:w="1080" w:type="dxa"/>
            <w:vMerge/>
            <w:tcBorders>
              <w:bottom w:val="single" w:sz="12" w:space="0" w:color="auto"/>
            </w:tcBorders>
          </w:tcPr>
          <w:p w:rsidR="00CB1719" w:rsidRDefault="00CB1719">
            <w:pPr>
              <w:rPr>
                <w:lang w:val="el-GR"/>
              </w:rPr>
            </w:pPr>
          </w:p>
        </w:tc>
        <w:tc>
          <w:tcPr>
            <w:tcW w:w="810" w:type="dxa"/>
            <w:tcBorders>
              <w:top w:val="single" w:sz="12" w:space="0" w:color="auto"/>
              <w:bottom w:val="single" w:sz="12" w:space="0" w:color="auto"/>
            </w:tcBorders>
          </w:tcPr>
          <w:p w:rsidR="00CB1719" w:rsidRDefault="00D970D0">
            <w:pPr>
              <w:rPr>
                <w:lang w:val="el-GR"/>
              </w:rPr>
            </w:pPr>
            <w:r>
              <w:rPr>
                <w:lang w:val="el-GR"/>
              </w:rPr>
              <w:t>Στο Δ.Σ.</w:t>
            </w:r>
          </w:p>
        </w:tc>
        <w:tc>
          <w:tcPr>
            <w:tcW w:w="1035" w:type="dxa"/>
            <w:tcBorders>
              <w:top w:val="single" w:sz="12" w:space="0" w:color="auto"/>
              <w:bottom w:val="single" w:sz="12" w:space="0" w:color="auto"/>
              <w:right w:val="single" w:sz="2" w:space="0" w:color="auto"/>
            </w:tcBorders>
          </w:tcPr>
          <w:p w:rsidR="00CB1719" w:rsidRDefault="00D970D0">
            <w:pPr>
              <w:rPr>
                <w:lang w:val="el-GR"/>
              </w:rPr>
            </w:pPr>
            <w:r>
              <w:rPr>
                <w:lang w:val="el-GR"/>
              </w:rPr>
              <w:t>Στην</w:t>
            </w:r>
          </w:p>
          <w:p w:rsidR="00CB1719" w:rsidRDefault="00D970D0">
            <w:pPr>
              <w:rPr>
                <w:sz w:val="20"/>
                <w:szCs w:val="20"/>
                <w:lang w:val="el-GR"/>
              </w:rPr>
            </w:pPr>
            <w:r>
              <w:rPr>
                <w:sz w:val="20"/>
                <w:szCs w:val="20"/>
                <w:lang w:val="el-GR"/>
              </w:rPr>
              <w:t xml:space="preserve">ΠΟΕΥΠΣ </w:t>
            </w:r>
          </w:p>
        </w:tc>
        <w:tc>
          <w:tcPr>
            <w:tcW w:w="1048" w:type="dxa"/>
            <w:tcBorders>
              <w:top w:val="single" w:sz="12" w:space="0" w:color="auto"/>
              <w:left w:val="single" w:sz="2" w:space="0" w:color="auto"/>
              <w:bottom w:val="single" w:sz="12" w:space="0" w:color="auto"/>
              <w:right w:val="single" w:sz="12" w:space="0" w:color="auto"/>
            </w:tcBorders>
          </w:tcPr>
          <w:p w:rsidR="00CB1719" w:rsidRDefault="00D970D0">
            <w:pPr>
              <w:rPr>
                <w:lang w:val="el-GR"/>
              </w:rPr>
            </w:pPr>
            <w:r>
              <w:rPr>
                <w:lang w:val="el-GR"/>
              </w:rPr>
              <w:t>Στην</w:t>
            </w:r>
          </w:p>
          <w:p w:rsidR="00CB1719" w:rsidRDefault="00D970D0">
            <w:pPr>
              <w:rPr>
                <w:lang w:val="el-GR"/>
              </w:rPr>
            </w:pPr>
            <w:r>
              <w:rPr>
                <w:lang w:val="el-GR"/>
              </w:rPr>
              <w:t xml:space="preserve">Εξελεγκ. </w:t>
            </w:r>
          </w:p>
        </w:tc>
      </w:tr>
      <w:tr w:rsidR="00CB1719">
        <w:tc>
          <w:tcPr>
            <w:tcW w:w="1722" w:type="dxa"/>
            <w:tcBorders>
              <w:top w:val="single" w:sz="12" w:space="0" w:color="auto"/>
              <w:left w:val="single" w:sz="12" w:space="0" w:color="auto"/>
              <w:bottom w:val="single" w:sz="12" w:space="0" w:color="auto"/>
              <w:right w:val="single" w:sz="12" w:space="0" w:color="auto"/>
            </w:tcBorders>
          </w:tcPr>
          <w:p w:rsidR="00CB1719" w:rsidRDefault="00D970D0">
            <w:pPr>
              <w:rPr>
                <w:lang w:val="el-GR"/>
              </w:rPr>
            </w:pPr>
            <w:r>
              <w:rPr>
                <w:lang w:val="el-GR"/>
              </w:rPr>
              <w:t>Εγγεγραμμένοι</w:t>
            </w:r>
          </w:p>
        </w:tc>
        <w:tc>
          <w:tcPr>
            <w:tcW w:w="938" w:type="dxa"/>
            <w:tcBorders>
              <w:top w:val="single" w:sz="12" w:space="0" w:color="auto"/>
              <w:left w:val="single" w:sz="12" w:space="0" w:color="auto"/>
              <w:bottom w:val="single" w:sz="12" w:space="0" w:color="auto"/>
            </w:tcBorders>
          </w:tcPr>
          <w:p w:rsidR="00CB1719" w:rsidRDefault="00D970D0">
            <w:pPr>
              <w:jc w:val="right"/>
              <w:rPr>
                <w:b/>
                <w:lang w:val="el-GR"/>
              </w:rPr>
            </w:pPr>
            <w:r>
              <w:rPr>
                <w:b/>
                <w:lang w:val="el-GR"/>
              </w:rPr>
              <w:t>518</w:t>
            </w:r>
          </w:p>
        </w:tc>
        <w:tc>
          <w:tcPr>
            <w:tcW w:w="990" w:type="dxa"/>
            <w:tcBorders>
              <w:top w:val="single" w:sz="12" w:space="0" w:color="auto"/>
              <w:bottom w:val="single" w:sz="12" w:space="0" w:color="auto"/>
            </w:tcBorders>
          </w:tcPr>
          <w:p w:rsidR="00CB1719" w:rsidRDefault="00CB1719">
            <w:pPr>
              <w:rPr>
                <w:lang w:val="el-GR"/>
              </w:rPr>
            </w:pPr>
          </w:p>
        </w:tc>
        <w:tc>
          <w:tcPr>
            <w:tcW w:w="670" w:type="dxa"/>
            <w:vMerge/>
            <w:tcBorders>
              <w:bottom w:val="single" w:sz="12" w:space="0" w:color="auto"/>
            </w:tcBorders>
          </w:tcPr>
          <w:p w:rsidR="00CB1719" w:rsidRDefault="00CB1719">
            <w:pPr>
              <w:rPr>
                <w:lang w:val="el-GR"/>
              </w:rPr>
            </w:pPr>
          </w:p>
        </w:tc>
        <w:tc>
          <w:tcPr>
            <w:tcW w:w="810" w:type="dxa"/>
            <w:vMerge/>
            <w:tcBorders>
              <w:bottom w:val="single" w:sz="12" w:space="0" w:color="auto"/>
            </w:tcBorders>
          </w:tcPr>
          <w:p w:rsidR="00CB1719" w:rsidRDefault="00CB1719">
            <w:pPr>
              <w:rPr>
                <w:lang w:val="el-GR"/>
              </w:rPr>
            </w:pPr>
          </w:p>
        </w:tc>
        <w:tc>
          <w:tcPr>
            <w:tcW w:w="720" w:type="dxa"/>
            <w:vMerge/>
            <w:tcBorders>
              <w:bottom w:val="single" w:sz="12" w:space="0" w:color="auto"/>
              <w:right w:val="single" w:sz="12" w:space="0" w:color="auto"/>
            </w:tcBorders>
          </w:tcPr>
          <w:p w:rsidR="00CB1719" w:rsidRDefault="00CB1719">
            <w:pPr>
              <w:rPr>
                <w:lang w:val="el-GR"/>
              </w:rPr>
            </w:pPr>
          </w:p>
        </w:tc>
        <w:tc>
          <w:tcPr>
            <w:tcW w:w="810" w:type="dxa"/>
            <w:tcBorders>
              <w:top w:val="single" w:sz="12" w:space="0" w:color="auto"/>
              <w:left w:val="single" w:sz="12" w:space="0" w:color="auto"/>
              <w:bottom w:val="single" w:sz="12" w:space="0" w:color="auto"/>
            </w:tcBorders>
          </w:tcPr>
          <w:p w:rsidR="00CB1719" w:rsidRDefault="00D970D0">
            <w:pPr>
              <w:jc w:val="right"/>
              <w:rPr>
                <w:b/>
                <w:lang w:val="el-GR"/>
              </w:rPr>
            </w:pPr>
            <w:r>
              <w:rPr>
                <w:b/>
                <w:lang w:val="el-GR"/>
              </w:rPr>
              <w:t>496</w:t>
            </w:r>
          </w:p>
        </w:tc>
        <w:tc>
          <w:tcPr>
            <w:tcW w:w="900" w:type="dxa"/>
            <w:tcBorders>
              <w:top w:val="single" w:sz="12" w:space="0" w:color="auto"/>
              <w:bottom w:val="single" w:sz="12" w:space="0" w:color="auto"/>
            </w:tcBorders>
          </w:tcPr>
          <w:p w:rsidR="00CB1719" w:rsidRDefault="00CB1719">
            <w:pPr>
              <w:rPr>
                <w:lang w:val="el-GR"/>
              </w:rPr>
            </w:pPr>
          </w:p>
        </w:tc>
        <w:tc>
          <w:tcPr>
            <w:tcW w:w="540" w:type="dxa"/>
            <w:vMerge/>
            <w:tcBorders>
              <w:bottom w:val="single" w:sz="12" w:space="0" w:color="auto"/>
            </w:tcBorders>
          </w:tcPr>
          <w:p w:rsidR="00CB1719" w:rsidRDefault="00CB1719">
            <w:pPr>
              <w:rPr>
                <w:lang w:val="el-GR"/>
              </w:rPr>
            </w:pPr>
          </w:p>
        </w:tc>
        <w:tc>
          <w:tcPr>
            <w:tcW w:w="720" w:type="dxa"/>
            <w:vMerge/>
            <w:tcBorders>
              <w:bottom w:val="single" w:sz="12" w:space="0" w:color="auto"/>
            </w:tcBorders>
          </w:tcPr>
          <w:p w:rsidR="00CB1719" w:rsidRDefault="00CB1719">
            <w:pPr>
              <w:rPr>
                <w:lang w:val="el-GR"/>
              </w:rPr>
            </w:pPr>
          </w:p>
        </w:tc>
        <w:tc>
          <w:tcPr>
            <w:tcW w:w="630" w:type="dxa"/>
            <w:vMerge/>
            <w:tcBorders>
              <w:bottom w:val="single" w:sz="12" w:space="0" w:color="auto"/>
              <w:right w:val="single" w:sz="12" w:space="0" w:color="auto"/>
            </w:tcBorders>
          </w:tcPr>
          <w:p w:rsidR="00CB1719" w:rsidRDefault="00CB1719">
            <w:pPr>
              <w:rPr>
                <w:lang w:val="el-GR"/>
              </w:rPr>
            </w:pPr>
          </w:p>
        </w:tc>
        <w:tc>
          <w:tcPr>
            <w:tcW w:w="810" w:type="dxa"/>
            <w:tcBorders>
              <w:top w:val="single" w:sz="12" w:space="0" w:color="auto"/>
              <w:left w:val="single" w:sz="12" w:space="0" w:color="auto"/>
              <w:bottom w:val="single" w:sz="12" w:space="0" w:color="auto"/>
            </w:tcBorders>
          </w:tcPr>
          <w:p w:rsidR="00CB1719" w:rsidRDefault="00D970D0">
            <w:pPr>
              <w:rPr>
                <w:lang w:val="el-GR"/>
              </w:rPr>
            </w:pPr>
            <w:r>
              <w:rPr>
                <w:lang w:val="el-GR"/>
              </w:rPr>
              <w:t>+ 53</w:t>
            </w:r>
          </w:p>
        </w:tc>
        <w:tc>
          <w:tcPr>
            <w:tcW w:w="1080" w:type="dxa"/>
            <w:tcBorders>
              <w:top w:val="single" w:sz="12" w:space="0" w:color="auto"/>
              <w:bottom w:val="single" w:sz="12" w:space="0" w:color="auto"/>
            </w:tcBorders>
          </w:tcPr>
          <w:p w:rsidR="00CB1719" w:rsidRDefault="00CB1719">
            <w:pPr>
              <w:rPr>
                <w:lang w:val="el-GR"/>
              </w:rPr>
            </w:pPr>
          </w:p>
        </w:tc>
        <w:tc>
          <w:tcPr>
            <w:tcW w:w="1080" w:type="dxa"/>
            <w:tcBorders>
              <w:top w:val="single" w:sz="12" w:space="0" w:color="auto"/>
              <w:bottom w:val="single" w:sz="12" w:space="0" w:color="auto"/>
            </w:tcBorders>
          </w:tcPr>
          <w:p w:rsidR="00CB1719" w:rsidRDefault="00CB1719">
            <w:pPr>
              <w:rPr>
                <w:lang w:val="el-GR"/>
              </w:rPr>
            </w:pPr>
          </w:p>
        </w:tc>
        <w:tc>
          <w:tcPr>
            <w:tcW w:w="810" w:type="dxa"/>
            <w:tcBorders>
              <w:top w:val="single" w:sz="12" w:space="0" w:color="auto"/>
              <w:bottom w:val="single" w:sz="12" w:space="0" w:color="auto"/>
            </w:tcBorders>
          </w:tcPr>
          <w:p w:rsidR="00CB1719" w:rsidRDefault="00CB1719">
            <w:pPr>
              <w:rPr>
                <w:lang w:val="el-GR"/>
              </w:rPr>
            </w:pPr>
          </w:p>
        </w:tc>
        <w:tc>
          <w:tcPr>
            <w:tcW w:w="1035" w:type="dxa"/>
            <w:tcBorders>
              <w:top w:val="single" w:sz="12" w:space="0" w:color="auto"/>
              <w:bottom w:val="single" w:sz="12" w:space="0" w:color="auto"/>
              <w:right w:val="single" w:sz="2" w:space="0" w:color="auto"/>
            </w:tcBorders>
          </w:tcPr>
          <w:p w:rsidR="00CB1719" w:rsidRDefault="00CB1719">
            <w:pPr>
              <w:rPr>
                <w:lang w:val="el-GR"/>
              </w:rPr>
            </w:pPr>
          </w:p>
        </w:tc>
        <w:tc>
          <w:tcPr>
            <w:tcW w:w="1048" w:type="dxa"/>
            <w:tcBorders>
              <w:top w:val="single" w:sz="12" w:space="0" w:color="auto"/>
              <w:left w:val="single" w:sz="2" w:space="0" w:color="auto"/>
              <w:bottom w:val="single" w:sz="12" w:space="0" w:color="auto"/>
              <w:right w:val="single" w:sz="12" w:space="0" w:color="auto"/>
            </w:tcBorders>
          </w:tcPr>
          <w:p w:rsidR="00CB1719" w:rsidRDefault="00CB1719">
            <w:pPr>
              <w:rPr>
                <w:lang w:val="el-GR"/>
              </w:rPr>
            </w:pPr>
          </w:p>
        </w:tc>
      </w:tr>
      <w:tr w:rsidR="00CB1719">
        <w:tc>
          <w:tcPr>
            <w:tcW w:w="1722" w:type="dxa"/>
            <w:tcBorders>
              <w:top w:val="single" w:sz="12" w:space="0" w:color="auto"/>
              <w:left w:val="single" w:sz="12" w:space="0" w:color="auto"/>
              <w:bottom w:val="single" w:sz="12" w:space="0" w:color="auto"/>
              <w:right w:val="single" w:sz="12" w:space="0" w:color="auto"/>
            </w:tcBorders>
          </w:tcPr>
          <w:p w:rsidR="00CB1719" w:rsidRDefault="00D970D0">
            <w:pPr>
              <w:rPr>
                <w:lang w:val="el-GR"/>
              </w:rPr>
            </w:pPr>
            <w:r>
              <w:rPr>
                <w:lang w:val="el-GR"/>
              </w:rPr>
              <w:t xml:space="preserve">Ψήφισαν </w:t>
            </w:r>
          </w:p>
        </w:tc>
        <w:tc>
          <w:tcPr>
            <w:tcW w:w="938" w:type="dxa"/>
            <w:tcBorders>
              <w:top w:val="single" w:sz="12" w:space="0" w:color="auto"/>
              <w:left w:val="single" w:sz="12" w:space="0" w:color="auto"/>
              <w:bottom w:val="single" w:sz="12" w:space="0" w:color="auto"/>
            </w:tcBorders>
          </w:tcPr>
          <w:p w:rsidR="00CB1719" w:rsidRDefault="00D970D0">
            <w:pPr>
              <w:jc w:val="right"/>
              <w:rPr>
                <w:b/>
                <w:lang w:val="el-GR"/>
              </w:rPr>
            </w:pPr>
            <w:r>
              <w:rPr>
                <w:b/>
                <w:lang w:val="el-GR"/>
              </w:rPr>
              <w:t>487</w:t>
            </w:r>
          </w:p>
        </w:tc>
        <w:tc>
          <w:tcPr>
            <w:tcW w:w="990" w:type="dxa"/>
            <w:tcBorders>
              <w:top w:val="single" w:sz="12" w:space="0" w:color="auto"/>
              <w:bottom w:val="single" w:sz="12" w:space="0" w:color="auto"/>
            </w:tcBorders>
          </w:tcPr>
          <w:p w:rsidR="00CB1719" w:rsidRDefault="00D970D0">
            <w:pPr>
              <w:rPr>
                <w:b/>
                <w:sz w:val="22"/>
                <w:szCs w:val="22"/>
                <w:lang w:val="el-GR"/>
              </w:rPr>
            </w:pPr>
            <w:r>
              <w:rPr>
                <w:b/>
                <w:sz w:val="22"/>
                <w:szCs w:val="22"/>
                <w:lang w:val="el-GR"/>
              </w:rPr>
              <w:t>94,01%</w:t>
            </w:r>
          </w:p>
        </w:tc>
        <w:tc>
          <w:tcPr>
            <w:tcW w:w="670" w:type="dxa"/>
            <w:tcBorders>
              <w:top w:val="single" w:sz="12" w:space="0" w:color="auto"/>
              <w:bottom w:val="single" w:sz="12" w:space="0" w:color="auto"/>
            </w:tcBorders>
          </w:tcPr>
          <w:p w:rsidR="00CB1719" w:rsidRDefault="00D970D0">
            <w:pPr>
              <w:rPr>
                <w:b/>
                <w:sz w:val="22"/>
                <w:szCs w:val="22"/>
                <w:lang w:val="el-GR"/>
              </w:rPr>
            </w:pPr>
            <w:r>
              <w:rPr>
                <w:b/>
                <w:sz w:val="22"/>
                <w:szCs w:val="22"/>
                <w:lang w:val="el-GR"/>
              </w:rPr>
              <w:t xml:space="preserve">   9</w:t>
            </w:r>
          </w:p>
        </w:tc>
        <w:tc>
          <w:tcPr>
            <w:tcW w:w="810" w:type="dxa"/>
            <w:tcBorders>
              <w:top w:val="single" w:sz="12" w:space="0" w:color="auto"/>
              <w:bottom w:val="single" w:sz="12" w:space="0" w:color="auto"/>
            </w:tcBorders>
          </w:tcPr>
          <w:p w:rsidR="00CB1719" w:rsidRDefault="00D970D0">
            <w:pPr>
              <w:rPr>
                <w:b/>
                <w:sz w:val="22"/>
                <w:szCs w:val="22"/>
                <w:lang w:val="el-GR"/>
              </w:rPr>
            </w:pPr>
            <w:r>
              <w:rPr>
                <w:b/>
                <w:sz w:val="22"/>
                <w:szCs w:val="22"/>
                <w:lang w:val="el-GR"/>
              </w:rPr>
              <w:t xml:space="preserve">   19</w:t>
            </w:r>
          </w:p>
        </w:tc>
        <w:tc>
          <w:tcPr>
            <w:tcW w:w="720" w:type="dxa"/>
            <w:tcBorders>
              <w:top w:val="single" w:sz="12" w:space="0" w:color="auto"/>
              <w:bottom w:val="single" w:sz="12" w:space="0" w:color="auto"/>
              <w:right w:val="single" w:sz="12" w:space="0" w:color="auto"/>
            </w:tcBorders>
          </w:tcPr>
          <w:p w:rsidR="00CB1719" w:rsidRDefault="00D970D0">
            <w:pPr>
              <w:rPr>
                <w:b/>
                <w:sz w:val="22"/>
                <w:szCs w:val="22"/>
                <w:lang w:val="el-GR"/>
              </w:rPr>
            </w:pPr>
            <w:r>
              <w:rPr>
                <w:b/>
                <w:sz w:val="22"/>
                <w:szCs w:val="22"/>
                <w:lang w:val="el-GR"/>
              </w:rPr>
              <w:t xml:space="preserve">      3</w:t>
            </w:r>
          </w:p>
        </w:tc>
        <w:tc>
          <w:tcPr>
            <w:tcW w:w="810" w:type="dxa"/>
            <w:tcBorders>
              <w:top w:val="single" w:sz="12" w:space="0" w:color="auto"/>
              <w:left w:val="single" w:sz="12" w:space="0" w:color="auto"/>
              <w:bottom w:val="single" w:sz="12" w:space="0" w:color="auto"/>
            </w:tcBorders>
          </w:tcPr>
          <w:p w:rsidR="00CB1719" w:rsidRDefault="00D970D0">
            <w:pPr>
              <w:jc w:val="right"/>
              <w:rPr>
                <w:b/>
                <w:sz w:val="22"/>
                <w:szCs w:val="22"/>
                <w:lang w:val="el-GR"/>
              </w:rPr>
            </w:pPr>
            <w:r>
              <w:rPr>
                <w:b/>
                <w:sz w:val="22"/>
                <w:szCs w:val="22"/>
                <w:lang w:val="el-GR"/>
              </w:rPr>
              <w:t>418</w:t>
            </w:r>
          </w:p>
        </w:tc>
        <w:tc>
          <w:tcPr>
            <w:tcW w:w="900" w:type="dxa"/>
            <w:tcBorders>
              <w:top w:val="single" w:sz="12" w:space="0" w:color="auto"/>
              <w:bottom w:val="single" w:sz="12" w:space="0" w:color="auto"/>
            </w:tcBorders>
          </w:tcPr>
          <w:p w:rsidR="00CB1719" w:rsidRDefault="00D970D0">
            <w:pPr>
              <w:rPr>
                <w:b/>
                <w:sz w:val="22"/>
                <w:szCs w:val="22"/>
                <w:lang w:val="el-GR"/>
              </w:rPr>
            </w:pPr>
            <w:r>
              <w:rPr>
                <w:bCs/>
                <w:sz w:val="22"/>
                <w:szCs w:val="22"/>
                <w:lang w:val="el-GR"/>
              </w:rPr>
              <w:t>84,27%</w:t>
            </w:r>
          </w:p>
        </w:tc>
        <w:tc>
          <w:tcPr>
            <w:tcW w:w="540" w:type="dxa"/>
            <w:tcBorders>
              <w:top w:val="single" w:sz="12" w:space="0" w:color="auto"/>
              <w:bottom w:val="single" w:sz="12" w:space="0" w:color="auto"/>
            </w:tcBorders>
          </w:tcPr>
          <w:p w:rsidR="00CB1719" w:rsidRDefault="00D970D0">
            <w:pPr>
              <w:rPr>
                <w:b/>
                <w:sz w:val="22"/>
                <w:szCs w:val="22"/>
                <w:lang w:val="el-GR"/>
              </w:rPr>
            </w:pPr>
            <w:r>
              <w:rPr>
                <w:b/>
                <w:sz w:val="22"/>
                <w:szCs w:val="22"/>
                <w:lang w:val="el-GR"/>
              </w:rPr>
              <w:t xml:space="preserve">  9</w:t>
            </w:r>
          </w:p>
        </w:tc>
        <w:tc>
          <w:tcPr>
            <w:tcW w:w="720" w:type="dxa"/>
            <w:tcBorders>
              <w:top w:val="single" w:sz="12" w:space="0" w:color="auto"/>
              <w:bottom w:val="single" w:sz="12" w:space="0" w:color="auto"/>
            </w:tcBorders>
          </w:tcPr>
          <w:p w:rsidR="00CB1719" w:rsidRDefault="00D970D0">
            <w:pPr>
              <w:rPr>
                <w:b/>
                <w:sz w:val="22"/>
                <w:szCs w:val="22"/>
                <w:lang w:val="el-GR"/>
              </w:rPr>
            </w:pPr>
            <w:r>
              <w:rPr>
                <w:b/>
                <w:sz w:val="22"/>
                <w:szCs w:val="22"/>
                <w:lang w:val="el-GR"/>
              </w:rPr>
              <w:t xml:space="preserve">     18</w:t>
            </w:r>
          </w:p>
        </w:tc>
        <w:tc>
          <w:tcPr>
            <w:tcW w:w="630" w:type="dxa"/>
            <w:tcBorders>
              <w:top w:val="single" w:sz="12" w:space="0" w:color="auto"/>
              <w:bottom w:val="single" w:sz="12" w:space="0" w:color="auto"/>
              <w:right w:val="single" w:sz="12" w:space="0" w:color="auto"/>
            </w:tcBorders>
          </w:tcPr>
          <w:p w:rsidR="00CB1719" w:rsidRDefault="00D970D0">
            <w:pPr>
              <w:rPr>
                <w:b/>
                <w:sz w:val="22"/>
                <w:szCs w:val="22"/>
                <w:lang w:val="el-GR"/>
              </w:rPr>
            </w:pPr>
            <w:r>
              <w:rPr>
                <w:b/>
                <w:sz w:val="22"/>
                <w:szCs w:val="22"/>
                <w:lang w:val="el-GR"/>
              </w:rPr>
              <w:t xml:space="preserve">     3</w:t>
            </w:r>
          </w:p>
        </w:tc>
        <w:tc>
          <w:tcPr>
            <w:tcW w:w="810" w:type="dxa"/>
            <w:tcBorders>
              <w:top w:val="single" w:sz="12" w:space="0" w:color="auto"/>
              <w:left w:val="single" w:sz="12" w:space="0" w:color="auto"/>
              <w:bottom w:val="single" w:sz="12" w:space="0" w:color="auto"/>
            </w:tcBorders>
          </w:tcPr>
          <w:p w:rsidR="00CB1719" w:rsidRDefault="00D970D0">
            <w:pPr>
              <w:rPr>
                <w:b/>
                <w:sz w:val="22"/>
                <w:szCs w:val="22"/>
                <w:lang w:val="el-GR"/>
              </w:rPr>
            </w:pPr>
            <w:r>
              <w:rPr>
                <w:b/>
                <w:sz w:val="22"/>
                <w:szCs w:val="22"/>
                <w:lang w:val="el-GR"/>
              </w:rPr>
              <w:t>+ 69</w:t>
            </w:r>
          </w:p>
        </w:tc>
        <w:tc>
          <w:tcPr>
            <w:tcW w:w="1080" w:type="dxa"/>
            <w:tcBorders>
              <w:top w:val="single" w:sz="12" w:space="0" w:color="auto"/>
              <w:bottom w:val="single" w:sz="12" w:space="0" w:color="auto"/>
            </w:tcBorders>
          </w:tcPr>
          <w:p w:rsidR="00CB1719" w:rsidRDefault="00CB1719">
            <w:pPr>
              <w:rPr>
                <w:b/>
                <w:sz w:val="22"/>
                <w:szCs w:val="22"/>
                <w:lang w:val="el-GR"/>
              </w:rPr>
            </w:pPr>
          </w:p>
        </w:tc>
        <w:tc>
          <w:tcPr>
            <w:tcW w:w="1080" w:type="dxa"/>
            <w:tcBorders>
              <w:top w:val="single" w:sz="12" w:space="0" w:color="auto"/>
              <w:bottom w:val="single" w:sz="12" w:space="0" w:color="auto"/>
            </w:tcBorders>
          </w:tcPr>
          <w:p w:rsidR="00CB1719" w:rsidRDefault="00D970D0">
            <w:pPr>
              <w:rPr>
                <w:b/>
                <w:sz w:val="22"/>
                <w:szCs w:val="22"/>
                <w:lang w:val="el-GR"/>
              </w:rPr>
            </w:pPr>
            <w:r>
              <w:rPr>
                <w:b/>
                <w:sz w:val="22"/>
                <w:szCs w:val="22"/>
                <w:lang w:val="el-GR"/>
              </w:rPr>
              <w:t xml:space="preserve"> +9,74%</w:t>
            </w:r>
          </w:p>
        </w:tc>
        <w:tc>
          <w:tcPr>
            <w:tcW w:w="810" w:type="dxa"/>
            <w:tcBorders>
              <w:top w:val="single" w:sz="12" w:space="0" w:color="auto"/>
              <w:bottom w:val="single" w:sz="12" w:space="0" w:color="auto"/>
            </w:tcBorders>
          </w:tcPr>
          <w:p w:rsidR="00CB1719" w:rsidRDefault="00D970D0">
            <w:pPr>
              <w:rPr>
                <w:b/>
                <w:lang w:val="el-GR"/>
              </w:rPr>
            </w:pPr>
            <w:r>
              <w:rPr>
                <w:b/>
                <w:lang w:val="el-GR"/>
              </w:rPr>
              <w:t xml:space="preserve">    -</w:t>
            </w:r>
          </w:p>
        </w:tc>
        <w:tc>
          <w:tcPr>
            <w:tcW w:w="1035" w:type="dxa"/>
            <w:tcBorders>
              <w:top w:val="single" w:sz="12" w:space="0" w:color="auto"/>
              <w:bottom w:val="single" w:sz="12" w:space="0" w:color="auto"/>
              <w:right w:val="single" w:sz="2" w:space="0" w:color="auto"/>
            </w:tcBorders>
          </w:tcPr>
          <w:p w:rsidR="00CB1719" w:rsidRDefault="00D970D0">
            <w:pPr>
              <w:rPr>
                <w:b/>
                <w:lang w:val="el-GR"/>
              </w:rPr>
            </w:pPr>
            <w:r>
              <w:rPr>
                <w:b/>
                <w:lang w:val="el-GR"/>
              </w:rPr>
              <w:t xml:space="preserve">    + 1</w:t>
            </w:r>
          </w:p>
        </w:tc>
        <w:tc>
          <w:tcPr>
            <w:tcW w:w="1048" w:type="dxa"/>
            <w:tcBorders>
              <w:top w:val="single" w:sz="12" w:space="0" w:color="auto"/>
              <w:left w:val="single" w:sz="2" w:space="0" w:color="auto"/>
              <w:bottom w:val="single" w:sz="12" w:space="0" w:color="auto"/>
              <w:right w:val="single" w:sz="12" w:space="0" w:color="auto"/>
            </w:tcBorders>
          </w:tcPr>
          <w:p w:rsidR="00CB1719" w:rsidRDefault="00D970D0">
            <w:pPr>
              <w:rPr>
                <w:b/>
                <w:lang w:val="el-GR"/>
              </w:rPr>
            </w:pPr>
            <w:r>
              <w:rPr>
                <w:b/>
                <w:lang w:val="el-GR"/>
              </w:rPr>
              <w:t xml:space="preserve">    -</w:t>
            </w:r>
          </w:p>
        </w:tc>
      </w:tr>
      <w:tr w:rsidR="00CB1719">
        <w:tc>
          <w:tcPr>
            <w:tcW w:w="1722" w:type="dxa"/>
            <w:tcBorders>
              <w:top w:val="single" w:sz="12" w:space="0" w:color="auto"/>
              <w:left w:val="single" w:sz="12" w:space="0" w:color="auto"/>
              <w:right w:val="single" w:sz="12" w:space="0" w:color="auto"/>
            </w:tcBorders>
          </w:tcPr>
          <w:p w:rsidR="00CB1719" w:rsidRDefault="00D970D0">
            <w:pPr>
              <w:rPr>
                <w:lang w:val="el-GR"/>
              </w:rPr>
            </w:pPr>
            <w:r>
              <w:rPr>
                <w:lang w:val="el-GR"/>
              </w:rPr>
              <w:t xml:space="preserve">Άκυρα </w:t>
            </w:r>
          </w:p>
        </w:tc>
        <w:tc>
          <w:tcPr>
            <w:tcW w:w="938" w:type="dxa"/>
            <w:tcBorders>
              <w:top w:val="single" w:sz="12" w:space="0" w:color="auto"/>
              <w:left w:val="single" w:sz="12" w:space="0" w:color="auto"/>
            </w:tcBorders>
          </w:tcPr>
          <w:p w:rsidR="00CB1719" w:rsidRDefault="00D970D0">
            <w:pPr>
              <w:jc w:val="right"/>
              <w:rPr>
                <w:lang w:val="el-GR"/>
              </w:rPr>
            </w:pPr>
            <w:r>
              <w:rPr>
                <w:lang w:val="el-GR"/>
              </w:rPr>
              <w:t>1</w:t>
            </w:r>
          </w:p>
        </w:tc>
        <w:tc>
          <w:tcPr>
            <w:tcW w:w="990" w:type="dxa"/>
            <w:tcBorders>
              <w:top w:val="single" w:sz="12" w:space="0" w:color="auto"/>
            </w:tcBorders>
          </w:tcPr>
          <w:p w:rsidR="00CB1719" w:rsidRDefault="00D970D0">
            <w:pPr>
              <w:jc w:val="right"/>
              <w:rPr>
                <w:sz w:val="22"/>
                <w:szCs w:val="22"/>
                <w:lang w:val="el-GR"/>
              </w:rPr>
            </w:pPr>
            <w:r>
              <w:rPr>
                <w:sz w:val="22"/>
                <w:szCs w:val="22"/>
                <w:lang w:val="el-GR"/>
              </w:rPr>
              <w:t>0,20%</w:t>
            </w:r>
          </w:p>
        </w:tc>
        <w:tc>
          <w:tcPr>
            <w:tcW w:w="670" w:type="dxa"/>
            <w:tcBorders>
              <w:top w:val="single" w:sz="12" w:space="0" w:color="auto"/>
            </w:tcBorders>
          </w:tcPr>
          <w:p w:rsidR="00CB1719" w:rsidRDefault="00CB1719">
            <w:pPr>
              <w:rPr>
                <w:sz w:val="22"/>
                <w:szCs w:val="22"/>
                <w:lang w:val="el-GR"/>
              </w:rPr>
            </w:pPr>
          </w:p>
        </w:tc>
        <w:tc>
          <w:tcPr>
            <w:tcW w:w="810" w:type="dxa"/>
            <w:tcBorders>
              <w:top w:val="single" w:sz="12" w:space="0" w:color="auto"/>
            </w:tcBorders>
          </w:tcPr>
          <w:p w:rsidR="00CB1719" w:rsidRDefault="00CB1719">
            <w:pPr>
              <w:rPr>
                <w:sz w:val="22"/>
                <w:szCs w:val="22"/>
                <w:lang w:val="el-GR"/>
              </w:rPr>
            </w:pPr>
          </w:p>
        </w:tc>
        <w:tc>
          <w:tcPr>
            <w:tcW w:w="720" w:type="dxa"/>
            <w:tcBorders>
              <w:top w:val="single" w:sz="12" w:space="0" w:color="auto"/>
              <w:right w:val="single" w:sz="12" w:space="0" w:color="auto"/>
            </w:tcBorders>
          </w:tcPr>
          <w:p w:rsidR="00CB1719" w:rsidRDefault="00CB1719">
            <w:pPr>
              <w:rPr>
                <w:sz w:val="22"/>
                <w:szCs w:val="22"/>
                <w:lang w:val="el-GR"/>
              </w:rPr>
            </w:pPr>
          </w:p>
        </w:tc>
        <w:tc>
          <w:tcPr>
            <w:tcW w:w="810" w:type="dxa"/>
            <w:tcBorders>
              <w:top w:val="single" w:sz="12" w:space="0" w:color="auto"/>
              <w:left w:val="single" w:sz="12" w:space="0" w:color="auto"/>
            </w:tcBorders>
          </w:tcPr>
          <w:p w:rsidR="00CB1719" w:rsidRDefault="00D970D0">
            <w:pPr>
              <w:jc w:val="right"/>
              <w:rPr>
                <w:sz w:val="22"/>
                <w:szCs w:val="22"/>
                <w:lang w:val="el-GR"/>
              </w:rPr>
            </w:pPr>
            <w:r>
              <w:rPr>
                <w:sz w:val="22"/>
                <w:szCs w:val="22"/>
                <w:lang w:val="el-GR"/>
              </w:rPr>
              <w:t>3</w:t>
            </w:r>
          </w:p>
        </w:tc>
        <w:tc>
          <w:tcPr>
            <w:tcW w:w="900" w:type="dxa"/>
            <w:tcBorders>
              <w:top w:val="single" w:sz="12" w:space="0" w:color="auto"/>
            </w:tcBorders>
          </w:tcPr>
          <w:p w:rsidR="00CB1719" w:rsidRDefault="00D970D0">
            <w:pPr>
              <w:rPr>
                <w:sz w:val="22"/>
                <w:szCs w:val="22"/>
                <w:lang w:val="el-GR"/>
              </w:rPr>
            </w:pPr>
            <w:r>
              <w:rPr>
                <w:sz w:val="22"/>
                <w:szCs w:val="22"/>
                <w:lang w:val="el-GR"/>
              </w:rPr>
              <w:t xml:space="preserve">  0,71%</w:t>
            </w:r>
          </w:p>
        </w:tc>
        <w:tc>
          <w:tcPr>
            <w:tcW w:w="540" w:type="dxa"/>
            <w:tcBorders>
              <w:top w:val="single" w:sz="12" w:space="0" w:color="auto"/>
            </w:tcBorders>
          </w:tcPr>
          <w:p w:rsidR="00CB1719" w:rsidRDefault="00CB1719">
            <w:pPr>
              <w:rPr>
                <w:sz w:val="22"/>
                <w:szCs w:val="22"/>
                <w:lang w:val="el-GR"/>
              </w:rPr>
            </w:pPr>
          </w:p>
        </w:tc>
        <w:tc>
          <w:tcPr>
            <w:tcW w:w="720" w:type="dxa"/>
            <w:tcBorders>
              <w:top w:val="single" w:sz="12" w:space="0" w:color="auto"/>
            </w:tcBorders>
          </w:tcPr>
          <w:p w:rsidR="00CB1719" w:rsidRDefault="00CB1719">
            <w:pPr>
              <w:rPr>
                <w:sz w:val="22"/>
                <w:szCs w:val="22"/>
                <w:lang w:val="el-GR"/>
              </w:rPr>
            </w:pPr>
          </w:p>
        </w:tc>
        <w:tc>
          <w:tcPr>
            <w:tcW w:w="630" w:type="dxa"/>
            <w:tcBorders>
              <w:top w:val="single" w:sz="12" w:space="0" w:color="auto"/>
              <w:right w:val="single" w:sz="12" w:space="0" w:color="auto"/>
            </w:tcBorders>
          </w:tcPr>
          <w:p w:rsidR="00CB1719" w:rsidRDefault="00CB1719">
            <w:pPr>
              <w:rPr>
                <w:sz w:val="22"/>
                <w:szCs w:val="22"/>
                <w:lang w:val="el-GR"/>
              </w:rPr>
            </w:pPr>
          </w:p>
        </w:tc>
        <w:tc>
          <w:tcPr>
            <w:tcW w:w="810" w:type="dxa"/>
            <w:tcBorders>
              <w:top w:val="single" w:sz="12" w:space="0" w:color="auto"/>
              <w:left w:val="single" w:sz="12" w:space="0" w:color="auto"/>
            </w:tcBorders>
          </w:tcPr>
          <w:p w:rsidR="00CB1719" w:rsidRDefault="00D970D0">
            <w:pPr>
              <w:rPr>
                <w:sz w:val="22"/>
                <w:szCs w:val="22"/>
                <w:lang w:val="el-GR"/>
              </w:rPr>
            </w:pPr>
            <w:r>
              <w:rPr>
                <w:sz w:val="22"/>
                <w:szCs w:val="22"/>
                <w:lang w:val="el-GR"/>
              </w:rPr>
              <w:t xml:space="preserve">  - 2</w:t>
            </w:r>
          </w:p>
        </w:tc>
        <w:tc>
          <w:tcPr>
            <w:tcW w:w="1080" w:type="dxa"/>
            <w:tcBorders>
              <w:top w:val="single" w:sz="12" w:space="0" w:color="auto"/>
            </w:tcBorders>
          </w:tcPr>
          <w:p w:rsidR="00CB1719" w:rsidRDefault="00D970D0">
            <w:pPr>
              <w:rPr>
                <w:sz w:val="22"/>
                <w:szCs w:val="22"/>
                <w:lang w:val="el-GR"/>
              </w:rPr>
            </w:pPr>
            <w:r>
              <w:rPr>
                <w:sz w:val="22"/>
                <w:szCs w:val="22"/>
                <w:lang w:val="el-GR"/>
              </w:rPr>
              <w:t xml:space="preserve">  </w:t>
            </w:r>
          </w:p>
        </w:tc>
        <w:tc>
          <w:tcPr>
            <w:tcW w:w="1080" w:type="dxa"/>
            <w:tcBorders>
              <w:top w:val="single" w:sz="12" w:space="0" w:color="auto"/>
            </w:tcBorders>
          </w:tcPr>
          <w:p w:rsidR="00CB1719" w:rsidRDefault="00D970D0">
            <w:pPr>
              <w:rPr>
                <w:sz w:val="22"/>
                <w:szCs w:val="22"/>
                <w:lang w:val="el-GR"/>
              </w:rPr>
            </w:pPr>
            <w:r>
              <w:rPr>
                <w:sz w:val="22"/>
                <w:szCs w:val="22"/>
                <w:lang w:val="el-GR"/>
              </w:rPr>
              <w:t xml:space="preserve">  -0,51%</w:t>
            </w:r>
          </w:p>
        </w:tc>
        <w:tc>
          <w:tcPr>
            <w:tcW w:w="810" w:type="dxa"/>
            <w:tcBorders>
              <w:top w:val="single" w:sz="12" w:space="0" w:color="auto"/>
            </w:tcBorders>
          </w:tcPr>
          <w:p w:rsidR="00CB1719" w:rsidRDefault="00CB1719">
            <w:pPr>
              <w:rPr>
                <w:lang w:val="el-GR"/>
              </w:rPr>
            </w:pPr>
          </w:p>
        </w:tc>
        <w:tc>
          <w:tcPr>
            <w:tcW w:w="1035" w:type="dxa"/>
            <w:tcBorders>
              <w:top w:val="single" w:sz="12" w:space="0" w:color="auto"/>
              <w:right w:val="single" w:sz="2" w:space="0" w:color="auto"/>
            </w:tcBorders>
          </w:tcPr>
          <w:p w:rsidR="00CB1719" w:rsidRDefault="00CB1719">
            <w:pPr>
              <w:rPr>
                <w:lang w:val="el-GR"/>
              </w:rPr>
            </w:pPr>
          </w:p>
        </w:tc>
        <w:tc>
          <w:tcPr>
            <w:tcW w:w="1048" w:type="dxa"/>
            <w:tcBorders>
              <w:top w:val="single" w:sz="12" w:space="0" w:color="auto"/>
              <w:left w:val="single" w:sz="2" w:space="0" w:color="auto"/>
              <w:right w:val="single" w:sz="12" w:space="0" w:color="auto"/>
            </w:tcBorders>
          </w:tcPr>
          <w:p w:rsidR="00CB1719" w:rsidRDefault="00CB1719">
            <w:pPr>
              <w:rPr>
                <w:lang w:val="el-GR"/>
              </w:rPr>
            </w:pPr>
          </w:p>
        </w:tc>
      </w:tr>
      <w:tr w:rsidR="00CB1719">
        <w:tc>
          <w:tcPr>
            <w:tcW w:w="1722" w:type="dxa"/>
            <w:tcBorders>
              <w:left w:val="single" w:sz="12" w:space="0" w:color="auto"/>
              <w:right w:val="single" w:sz="12" w:space="0" w:color="auto"/>
            </w:tcBorders>
          </w:tcPr>
          <w:p w:rsidR="00CB1719" w:rsidRDefault="00D970D0">
            <w:pPr>
              <w:rPr>
                <w:lang w:val="el-GR"/>
              </w:rPr>
            </w:pPr>
            <w:r>
              <w:rPr>
                <w:lang w:val="el-GR"/>
              </w:rPr>
              <w:t xml:space="preserve">Λευκά </w:t>
            </w:r>
          </w:p>
        </w:tc>
        <w:tc>
          <w:tcPr>
            <w:tcW w:w="938" w:type="dxa"/>
            <w:tcBorders>
              <w:left w:val="single" w:sz="12" w:space="0" w:color="auto"/>
            </w:tcBorders>
          </w:tcPr>
          <w:p w:rsidR="00CB1719" w:rsidRDefault="00D970D0">
            <w:pPr>
              <w:jc w:val="right"/>
              <w:rPr>
                <w:lang w:val="el-GR"/>
              </w:rPr>
            </w:pPr>
            <w:r>
              <w:rPr>
                <w:lang w:val="el-GR"/>
              </w:rPr>
              <w:t>4</w:t>
            </w:r>
          </w:p>
        </w:tc>
        <w:tc>
          <w:tcPr>
            <w:tcW w:w="990" w:type="dxa"/>
          </w:tcPr>
          <w:p w:rsidR="00CB1719" w:rsidRDefault="00D970D0">
            <w:pPr>
              <w:jc w:val="right"/>
              <w:rPr>
                <w:sz w:val="22"/>
                <w:szCs w:val="22"/>
                <w:lang w:val="el-GR"/>
              </w:rPr>
            </w:pPr>
            <w:r>
              <w:rPr>
                <w:sz w:val="22"/>
                <w:szCs w:val="22"/>
                <w:lang w:val="el-GR"/>
              </w:rPr>
              <w:t>0,82%</w:t>
            </w:r>
          </w:p>
        </w:tc>
        <w:tc>
          <w:tcPr>
            <w:tcW w:w="670" w:type="dxa"/>
          </w:tcPr>
          <w:p w:rsidR="00CB1719" w:rsidRDefault="00CB1719">
            <w:pPr>
              <w:rPr>
                <w:sz w:val="22"/>
                <w:szCs w:val="22"/>
              </w:rPr>
            </w:pPr>
          </w:p>
        </w:tc>
        <w:tc>
          <w:tcPr>
            <w:tcW w:w="810" w:type="dxa"/>
          </w:tcPr>
          <w:p w:rsidR="00CB1719" w:rsidRDefault="00CB1719">
            <w:pPr>
              <w:rPr>
                <w:sz w:val="22"/>
                <w:szCs w:val="22"/>
              </w:rPr>
            </w:pPr>
          </w:p>
        </w:tc>
        <w:tc>
          <w:tcPr>
            <w:tcW w:w="720" w:type="dxa"/>
            <w:tcBorders>
              <w:right w:val="single" w:sz="12" w:space="0" w:color="auto"/>
            </w:tcBorders>
          </w:tcPr>
          <w:p w:rsidR="00CB1719" w:rsidRDefault="00CB1719">
            <w:pPr>
              <w:rPr>
                <w:sz w:val="22"/>
                <w:szCs w:val="22"/>
              </w:rPr>
            </w:pPr>
          </w:p>
        </w:tc>
        <w:tc>
          <w:tcPr>
            <w:tcW w:w="810" w:type="dxa"/>
            <w:tcBorders>
              <w:left w:val="single" w:sz="12" w:space="0" w:color="auto"/>
            </w:tcBorders>
          </w:tcPr>
          <w:p w:rsidR="00CB1719" w:rsidRDefault="00D970D0">
            <w:pPr>
              <w:jc w:val="right"/>
              <w:rPr>
                <w:sz w:val="22"/>
                <w:szCs w:val="22"/>
                <w:lang w:val="el-GR"/>
              </w:rPr>
            </w:pPr>
            <w:r>
              <w:rPr>
                <w:sz w:val="22"/>
                <w:szCs w:val="22"/>
                <w:lang w:val="el-GR"/>
              </w:rPr>
              <w:t>-</w:t>
            </w:r>
          </w:p>
        </w:tc>
        <w:tc>
          <w:tcPr>
            <w:tcW w:w="900" w:type="dxa"/>
          </w:tcPr>
          <w:p w:rsidR="00CB1719" w:rsidRDefault="00D970D0">
            <w:pPr>
              <w:rPr>
                <w:sz w:val="22"/>
                <w:szCs w:val="22"/>
                <w:lang w:val="el-GR"/>
              </w:rPr>
            </w:pPr>
            <w:r>
              <w:rPr>
                <w:sz w:val="22"/>
                <w:szCs w:val="22"/>
                <w:lang w:val="el-GR"/>
              </w:rPr>
              <w:t xml:space="preserve">     -</w:t>
            </w:r>
          </w:p>
        </w:tc>
        <w:tc>
          <w:tcPr>
            <w:tcW w:w="540" w:type="dxa"/>
          </w:tcPr>
          <w:p w:rsidR="00CB1719" w:rsidRDefault="00CB1719">
            <w:pPr>
              <w:rPr>
                <w:sz w:val="22"/>
                <w:szCs w:val="22"/>
              </w:rPr>
            </w:pPr>
          </w:p>
        </w:tc>
        <w:tc>
          <w:tcPr>
            <w:tcW w:w="720" w:type="dxa"/>
          </w:tcPr>
          <w:p w:rsidR="00CB1719" w:rsidRDefault="00CB1719">
            <w:pPr>
              <w:rPr>
                <w:sz w:val="22"/>
                <w:szCs w:val="22"/>
              </w:rPr>
            </w:pPr>
          </w:p>
        </w:tc>
        <w:tc>
          <w:tcPr>
            <w:tcW w:w="630" w:type="dxa"/>
            <w:tcBorders>
              <w:right w:val="single" w:sz="12" w:space="0" w:color="auto"/>
            </w:tcBorders>
          </w:tcPr>
          <w:p w:rsidR="00CB1719" w:rsidRDefault="00CB1719">
            <w:pPr>
              <w:rPr>
                <w:sz w:val="22"/>
                <w:szCs w:val="22"/>
              </w:rPr>
            </w:pPr>
          </w:p>
        </w:tc>
        <w:tc>
          <w:tcPr>
            <w:tcW w:w="810" w:type="dxa"/>
            <w:tcBorders>
              <w:left w:val="single" w:sz="12" w:space="0" w:color="auto"/>
            </w:tcBorders>
          </w:tcPr>
          <w:p w:rsidR="00CB1719" w:rsidRDefault="00D970D0">
            <w:pPr>
              <w:rPr>
                <w:sz w:val="22"/>
                <w:szCs w:val="22"/>
                <w:lang w:val="el-GR"/>
              </w:rPr>
            </w:pPr>
            <w:r>
              <w:rPr>
                <w:sz w:val="22"/>
                <w:szCs w:val="22"/>
                <w:lang w:val="el-GR"/>
              </w:rPr>
              <w:t xml:space="preserve"> + 4</w:t>
            </w:r>
          </w:p>
        </w:tc>
        <w:tc>
          <w:tcPr>
            <w:tcW w:w="1080" w:type="dxa"/>
          </w:tcPr>
          <w:p w:rsidR="00CB1719" w:rsidRDefault="00CB1719">
            <w:pPr>
              <w:rPr>
                <w:sz w:val="22"/>
                <w:szCs w:val="22"/>
                <w:lang w:val="el-GR"/>
              </w:rPr>
            </w:pPr>
          </w:p>
        </w:tc>
        <w:tc>
          <w:tcPr>
            <w:tcW w:w="1080" w:type="dxa"/>
          </w:tcPr>
          <w:p w:rsidR="00CB1719" w:rsidRDefault="00D970D0">
            <w:pPr>
              <w:rPr>
                <w:sz w:val="22"/>
                <w:szCs w:val="22"/>
                <w:lang w:val="el-GR"/>
              </w:rPr>
            </w:pPr>
            <w:r>
              <w:rPr>
                <w:sz w:val="22"/>
                <w:szCs w:val="22"/>
                <w:lang w:val="el-GR"/>
              </w:rPr>
              <w:t>+ 0,82%</w:t>
            </w:r>
          </w:p>
        </w:tc>
        <w:tc>
          <w:tcPr>
            <w:tcW w:w="810" w:type="dxa"/>
          </w:tcPr>
          <w:p w:rsidR="00CB1719" w:rsidRDefault="00CB1719"/>
        </w:tc>
        <w:tc>
          <w:tcPr>
            <w:tcW w:w="1035" w:type="dxa"/>
            <w:tcBorders>
              <w:right w:val="single" w:sz="2" w:space="0" w:color="auto"/>
            </w:tcBorders>
          </w:tcPr>
          <w:p w:rsidR="00CB1719" w:rsidRDefault="00CB1719"/>
        </w:tc>
        <w:tc>
          <w:tcPr>
            <w:tcW w:w="1048" w:type="dxa"/>
            <w:tcBorders>
              <w:left w:val="single" w:sz="2" w:space="0" w:color="auto"/>
              <w:right w:val="single" w:sz="12" w:space="0" w:color="auto"/>
            </w:tcBorders>
          </w:tcPr>
          <w:p w:rsidR="00CB1719" w:rsidRDefault="00CB1719"/>
        </w:tc>
      </w:tr>
      <w:tr w:rsidR="00CB1719">
        <w:tc>
          <w:tcPr>
            <w:tcW w:w="1722" w:type="dxa"/>
            <w:tcBorders>
              <w:left w:val="single" w:sz="12" w:space="0" w:color="auto"/>
              <w:right w:val="single" w:sz="12" w:space="0" w:color="auto"/>
            </w:tcBorders>
          </w:tcPr>
          <w:p w:rsidR="00CB1719" w:rsidRDefault="00D970D0">
            <w:pPr>
              <w:rPr>
                <w:b/>
                <w:lang w:val="el-GR"/>
              </w:rPr>
            </w:pPr>
            <w:r>
              <w:rPr>
                <w:b/>
                <w:lang w:val="el-GR"/>
              </w:rPr>
              <w:t xml:space="preserve">ΕΑΚΠ </w:t>
            </w:r>
          </w:p>
        </w:tc>
        <w:tc>
          <w:tcPr>
            <w:tcW w:w="938" w:type="dxa"/>
            <w:tcBorders>
              <w:left w:val="single" w:sz="12" w:space="0" w:color="auto"/>
            </w:tcBorders>
          </w:tcPr>
          <w:p w:rsidR="00CB1719" w:rsidRDefault="00D970D0">
            <w:pPr>
              <w:jc w:val="right"/>
              <w:rPr>
                <w:b/>
                <w:lang w:val="el-GR"/>
              </w:rPr>
            </w:pPr>
            <w:r>
              <w:rPr>
                <w:b/>
                <w:lang w:val="el-GR"/>
              </w:rPr>
              <w:t>65</w:t>
            </w:r>
          </w:p>
        </w:tc>
        <w:tc>
          <w:tcPr>
            <w:tcW w:w="990" w:type="dxa"/>
          </w:tcPr>
          <w:p w:rsidR="00CB1719" w:rsidRDefault="00D970D0">
            <w:pPr>
              <w:rPr>
                <w:b/>
                <w:sz w:val="22"/>
                <w:szCs w:val="22"/>
              </w:rPr>
            </w:pPr>
            <w:r>
              <w:rPr>
                <w:b/>
                <w:sz w:val="22"/>
                <w:szCs w:val="22"/>
                <w:lang w:val="el-GR"/>
              </w:rPr>
              <w:t>13,34%</w:t>
            </w:r>
          </w:p>
        </w:tc>
        <w:tc>
          <w:tcPr>
            <w:tcW w:w="670" w:type="dxa"/>
          </w:tcPr>
          <w:p w:rsidR="00CB1719" w:rsidRDefault="00D970D0">
            <w:pPr>
              <w:rPr>
                <w:b/>
                <w:sz w:val="22"/>
                <w:szCs w:val="22"/>
                <w:lang w:val="el-GR"/>
              </w:rPr>
            </w:pPr>
            <w:r>
              <w:rPr>
                <w:b/>
                <w:sz w:val="22"/>
                <w:szCs w:val="22"/>
                <w:lang w:val="el-GR"/>
              </w:rPr>
              <w:t xml:space="preserve">   1</w:t>
            </w:r>
          </w:p>
        </w:tc>
        <w:tc>
          <w:tcPr>
            <w:tcW w:w="810" w:type="dxa"/>
          </w:tcPr>
          <w:p w:rsidR="00CB1719" w:rsidRDefault="00D970D0">
            <w:pPr>
              <w:rPr>
                <w:b/>
                <w:sz w:val="22"/>
                <w:szCs w:val="22"/>
                <w:lang w:val="el-GR"/>
              </w:rPr>
            </w:pPr>
            <w:r>
              <w:rPr>
                <w:b/>
                <w:sz w:val="22"/>
                <w:szCs w:val="22"/>
                <w:lang w:val="el-GR"/>
              </w:rPr>
              <w:t xml:space="preserve">     3</w:t>
            </w:r>
          </w:p>
        </w:tc>
        <w:tc>
          <w:tcPr>
            <w:tcW w:w="720" w:type="dxa"/>
            <w:tcBorders>
              <w:right w:val="single" w:sz="12" w:space="0" w:color="auto"/>
            </w:tcBorders>
          </w:tcPr>
          <w:p w:rsidR="00CB1719" w:rsidRDefault="00D970D0">
            <w:pPr>
              <w:rPr>
                <w:b/>
                <w:sz w:val="22"/>
                <w:szCs w:val="22"/>
                <w:lang w:val="el-GR"/>
              </w:rPr>
            </w:pPr>
            <w:r>
              <w:rPr>
                <w:b/>
                <w:sz w:val="22"/>
                <w:szCs w:val="22"/>
                <w:lang w:val="el-GR"/>
              </w:rPr>
              <w:t xml:space="preserve">      -</w:t>
            </w:r>
          </w:p>
        </w:tc>
        <w:tc>
          <w:tcPr>
            <w:tcW w:w="810" w:type="dxa"/>
            <w:tcBorders>
              <w:left w:val="single" w:sz="12" w:space="0" w:color="auto"/>
            </w:tcBorders>
          </w:tcPr>
          <w:p w:rsidR="00CB1719" w:rsidRDefault="00D970D0">
            <w:pPr>
              <w:jc w:val="right"/>
              <w:rPr>
                <w:b/>
                <w:sz w:val="22"/>
                <w:szCs w:val="22"/>
                <w:lang w:val="el-GR"/>
              </w:rPr>
            </w:pPr>
            <w:r>
              <w:rPr>
                <w:b/>
                <w:sz w:val="22"/>
                <w:szCs w:val="22"/>
                <w:lang w:val="el-GR"/>
              </w:rPr>
              <w:t>40</w:t>
            </w:r>
          </w:p>
        </w:tc>
        <w:tc>
          <w:tcPr>
            <w:tcW w:w="900" w:type="dxa"/>
          </w:tcPr>
          <w:p w:rsidR="00CB1719" w:rsidRDefault="00D970D0">
            <w:pPr>
              <w:rPr>
                <w:b/>
                <w:sz w:val="22"/>
                <w:szCs w:val="22"/>
                <w:lang w:val="el-GR"/>
              </w:rPr>
            </w:pPr>
            <w:r>
              <w:rPr>
                <w:b/>
                <w:sz w:val="22"/>
                <w:szCs w:val="22"/>
                <w:lang w:val="el-GR"/>
              </w:rPr>
              <w:t xml:space="preserve"> 9,57%</w:t>
            </w:r>
          </w:p>
        </w:tc>
        <w:tc>
          <w:tcPr>
            <w:tcW w:w="540" w:type="dxa"/>
          </w:tcPr>
          <w:p w:rsidR="00CB1719" w:rsidRDefault="00D970D0">
            <w:pPr>
              <w:rPr>
                <w:b/>
                <w:sz w:val="22"/>
                <w:szCs w:val="22"/>
                <w:lang w:val="el-GR"/>
              </w:rPr>
            </w:pPr>
            <w:r>
              <w:rPr>
                <w:b/>
                <w:sz w:val="22"/>
                <w:szCs w:val="22"/>
                <w:lang w:val="el-GR"/>
              </w:rPr>
              <w:t xml:space="preserve">   1</w:t>
            </w:r>
          </w:p>
        </w:tc>
        <w:tc>
          <w:tcPr>
            <w:tcW w:w="720" w:type="dxa"/>
          </w:tcPr>
          <w:p w:rsidR="00CB1719" w:rsidRDefault="00D970D0">
            <w:pPr>
              <w:rPr>
                <w:b/>
                <w:sz w:val="22"/>
                <w:szCs w:val="22"/>
                <w:lang w:val="el-GR"/>
              </w:rPr>
            </w:pPr>
            <w:r>
              <w:rPr>
                <w:b/>
                <w:sz w:val="22"/>
                <w:szCs w:val="22"/>
                <w:lang w:val="el-GR"/>
              </w:rPr>
              <w:t xml:space="preserve">       2</w:t>
            </w:r>
          </w:p>
        </w:tc>
        <w:tc>
          <w:tcPr>
            <w:tcW w:w="630" w:type="dxa"/>
            <w:tcBorders>
              <w:right w:val="single" w:sz="12" w:space="0" w:color="auto"/>
            </w:tcBorders>
          </w:tcPr>
          <w:p w:rsidR="00CB1719" w:rsidRDefault="00D970D0">
            <w:pPr>
              <w:rPr>
                <w:b/>
                <w:sz w:val="22"/>
                <w:szCs w:val="22"/>
                <w:lang w:val="el-GR"/>
              </w:rPr>
            </w:pPr>
            <w:r>
              <w:rPr>
                <w:b/>
                <w:sz w:val="22"/>
                <w:szCs w:val="22"/>
                <w:lang w:val="el-GR"/>
              </w:rPr>
              <w:t xml:space="preserve">     -</w:t>
            </w:r>
          </w:p>
        </w:tc>
        <w:tc>
          <w:tcPr>
            <w:tcW w:w="810" w:type="dxa"/>
            <w:tcBorders>
              <w:left w:val="single" w:sz="12" w:space="0" w:color="auto"/>
            </w:tcBorders>
          </w:tcPr>
          <w:p w:rsidR="00CB1719" w:rsidRDefault="00D970D0">
            <w:pPr>
              <w:rPr>
                <w:b/>
                <w:sz w:val="22"/>
                <w:szCs w:val="22"/>
                <w:lang w:val="el-GR"/>
              </w:rPr>
            </w:pPr>
            <w:r>
              <w:rPr>
                <w:b/>
                <w:sz w:val="22"/>
                <w:szCs w:val="22"/>
                <w:lang w:val="el-GR"/>
              </w:rPr>
              <w:t>+25</w:t>
            </w:r>
          </w:p>
        </w:tc>
        <w:tc>
          <w:tcPr>
            <w:tcW w:w="1080" w:type="dxa"/>
          </w:tcPr>
          <w:p w:rsidR="00CB1719" w:rsidRDefault="00D970D0">
            <w:pPr>
              <w:rPr>
                <w:b/>
                <w:sz w:val="22"/>
                <w:szCs w:val="22"/>
                <w:lang w:val="el-GR"/>
              </w:rPr>
            </w:pPr>
            <w:r>
              <w:rPr>
                <w:b/>
                <w:sz w:val="22"/>
                <w:szCs w:val="22"/>
                <w:lang w:val="el-GR"/>
              </w:rPr>
              <w:t>+62,50%</w:t>
            </w:r>
          </w:p>
        </w:tc>
        <w:tc>
          <w:tcPr>
            <w:tcW w:w="1080" w:type="dxa"/>
          </w:tcPr>
          <w:p w:rsidR="00CB1719" w:rsidRDefault="00D970D0">
            <w:pPr>
              <w:rPr>
                <w:b/>
                <w:sz w:val="22"/>
                <w:szCs w:val="22"/>
                <w:lang w:val="el-GR"/>
              </w:rPr>
            </w:pPr>
            <w:r>
              <w:rPr>
                <w:b/>
                <w:sz w:val="22"/>
                <w:szCs w:val="22"/>
                <w:lang w:val="el-GR"/>
              </w:rPr>
              <w:t>+ 3,77%</w:t>
            </w:r>
          </w:p>
        </w:tc>
        <w:tc>
          <w:tcPr>
            <w:tcW w:w="810" w:type="dxa"/>
          </w:tcPr>
          <w:p w:rsidR="00CB1719" w:rsidRDefault="00D970D0">
            <w:pPr>
              <w:rPr>
                <w:b/>
                <w:lang w:val="el-GR"/>
              </w:rPr>
            </w:pPr>
            <w:r>
              <w:rPr>
                <w:b/>
                <w:lang w:val="el-GR"/>
              </w:rPr>
              <w:t xml:space="preserve">     -</w:t>
            </w:r>
          </w:p>
        </w:tc>
        <w:tc>
          <w:tcPr>
            <w:tcW w:w="1035" w:type="dxa"/>
            <w:tcBorders>
              <w:right w:val="single" w:sz="2" w:space="0" w:color="auto"/>
            </w:tcBorders>
          </w:tcPr>
          <w:p w:rsidR="00CB1719" w:rsidRDefault="00D970D0">
            <w:pPr>
              <w:rPr>
                <w:b/>
                <w:lang w:val="el-GR"/>
              </w:rPr>
            </w:pPr>
            <w:r>
              <w:rPr>
                <w:b/>
                <w:lang w:val="el-GR"/>
              </w:rPr>
              <w:t xml:space="preserve">    + 1</w:t>
            </w:r>
          </w:p>
        </w:tc>
        <w:tc>
          <w:tcPr>
            <w:tcW w:w="1048" w:type="dxa"/>
            <w:tcBorders>
              <w:left w:val="single" w:sz="2" w:space="0" w:color="auto"/>
              <w:right w:val="single" w:sz="12" w:space="0" w:color="auto"/>
            </w:tcBorders>
          </w:tcPr>
          <w:p w:rsidR="00CB1719" w:rsidRDefault="00D970D0">
            <w:pPr>
              <w:rPr>
                <w:b/>
                <w:lang w:val="el-GR"/>
              </w:rPr>
            </w:pPr>
            <w:r>
              <w:rPr>
                <w:b/>
                <w:lang w:val="el-GR"/>
              </w:rPr>
              <w:t xml:space="preserve">    -</w:t>
            </w:r>
          </w:p>
        </w:tc>
      </w:tr>
      <w:tr w:rsidR="00CB1719">
        <w:tc>
          <w:tcPr>
            <w:tcW w:w="1722" w:type="dxa"/>
            <w:tcBorders>
              <w:left w:val="single" w:sz="12" w:space="0" w:color="auto"/>
              <w:right w:val="single" w:sz="12" w:space="0" w:color="auto"/>
            </w:tcBorders>
          </w:tcPr>
          <w:p w:rsidR="00CB1719" w:rsidRDefault="00D970D0">
            <w:pPr>
              <w:rPr>
                <w:lang w:val="el-GR"/>
              </w:rPr>
            </w:pPr>
            <w:r>
              <w:rPr>
                <w:lang w:val="el-GR"/>
              </w:rPr>
              <w:t xml:space="preserve">ΔΑΚΥΠΣ </w:t>
            </w:r>
          </w:p>
        </w:tc>
        <w:tc>
          <w:tcPr>
            <w:tcW w:w="938" w:type="dxa"/>
            <w:tcBorders>
              <w:left w:val="single" w:sz="12" w:space="0" w:color="auto"/>
            </w:tcBorders>
          </w:tcPr>
          <w:p w:rsidR="00CB1719" w:rsidRDefault="00D970D0">
            <w:pPr>
              <w:jc w:val="right"/>
              <w:rPr>
                <w:lang w:val="el-GR"/>
              </w:rPr>
            </w:pPr>
            <w:r>
              <w:rPr>
                <w:lang w:val="el-GR"/>
              </w:rPr>
              <w:t>264</w:t>
            </w:r>
          </w:p>
        </w:tc>
        <w:tc>
          <w:tcPr>
            <w:tcW w:w="990" w:type="dxa"/>
          </w:tcPr>
          <w:p w:rsidR="00CB1719" w:rsidRDefault="00D970D0">
            <w:pPr>
              <w:jc w:val="right"/>
              <w:rPr>
                <w:sz w:val="22"/>
                <w:szCs w:val="22"/>
                <w:lang w:val="el-GR"/>
              </w:rPr>
            </w:pPr>
            <w:r>
              <w:rPr>
                <w:sz w:val="22"/>
                <w:szCs w:val="22"/>
                <w:lang w:val="el-GR"/>
              </w:rPr>
              <w:t>54,21%</w:t>
            </w:r>
          </w:p>
        </w:tc>
        <w:tc>
          <w:tcPr>
            <w:tcW w:w="670" w:type="dxa"/>
          </w:tcPr>
          <w:p w:rsidR="00CB1719" w:rsidRDefault="00D970D0">
            <w:pPr>
              <w:rPr>
                <w:sz w:val="22"/>
                <w:szCs w:val="22"/>
                <w:lang w:val="el-GR"/>
              </w:rPr>
            </w:pPr>
            <w:r>
              <w:rPr>
                <w:sz w:val="22"/>
                <w:szCs w:val="22"/>
                <w:lang w:val="el-GR"/>
              </w:rPr>
              <w:t xml:space="preserve">   5</w:t>
            </w:r>
          </w:p>
        </w:tc>
        <w:tc>
          <w:tcPr>
            <w:tcW w:w="810" w:type="dxa"/>
          </w:tcPr>
          <w:p w:rsidR="00CB1719" w:rsidRDefault="00D970D0">
            <w:pPr>
              <w:rPr>
                <w:sz w:val="22"/>
                <w:szCs w:val="22"/>
                <w:lang w:val="el-GR"/>
              </w:rPr>
            </w:pPr>
            <w:r>
              <w:rPr>
                <w:sz w:val="22"/>
                <w:szCs w:val="22"/>
                <w:lang w:val="el-GR"/>
              </w:rPr>
              <w:t xml:space="preserve">   10</w:t>
            </w:r>
          </w:p>
        </w:tc>
        <w:tc>
          <w:tcPr>
            <w:tcW w:w="720" w:type="dxa"/>
            <w:tcBorders>
              <w:right w:val="single" w:sz="12" w:space="0" w:color="auto"/>
            </w:tcBorders>
          </w:tcPr>
          <w:p w:rsidR="00CB1719" w:rsidRDefault="00D970D0">
            <w:pPr>
              <w:rPr>
                <w:sz w:val="22"/>
                <w:szCs w:val="22"/>
                <w:lang w:val="el-GR"/>
              </w:rPr>
            </w:pPr>
            <w:r>
              <w:rPr>
                <w:sz w:val="22"/>
                <w:szCs w:val="22"/>
                <w:lang w:val="el-GR"/>
              </w:rPr>
              <w:t xml:space="preserve">      2</w:t>
            </w:r>
          </w:p>
        </w:tc>
        <w:tc>
          <w:tcPr>
            <w:tcW w:w="810" w:type="dxa"/>
            <w:tcBorders>
              <w:left w:val="single" w:sz="12" w:space="0" w:color="auto"/>
            </w:tcBorders>
          </w:tcPr>
          <w:p w:rsidR="00CB1719" w:rsidRDefault="00D970D0">
            <w:pPr>
              <w:jc w:val="right"/>
              <w:rPr>
                <w:sz w:val="22"/>
                <w:szCs w:val="22"/>
                <w:lang w:val="el-GR"/>
              </w:rPr>
            </w:pPr>
            <w:r>
              <w:rPr>
                <w:sz w:val="22"/>
                <w:szCs w:val="22"/>
                <w:lang w:val="el-GR"/>
              </w:rPr>
              <w:t>282</w:t>
            </w:r>
          </w:p>
        </w:tc>
        <w:tc>
          <w:tcPr>
            <w:tcW w:w="900" w:type="dxa"/>
          </w:tcPr>
          <w:p w:rsidR="00CB1719" w:rsidRDefault="00D970D0">
            <w:pPr>
              <w:rPr>
                <w:sz w:val="22"/>
                <w:szCs w:val="22"/>
                <w:lang w:val="el-GR"/>
              </w:rPr>
            </w:pPr>
            <w:r>
              <w:rPr>
                <w:sz w:val="22"/>
                <w:szCs w:val="22"/>
                <w:lang w:val="el-GR"/>
              </w:rPr>
              <w:t>67,46%</w:t>
            </w:r>
          </w:p>
        </w:tc>
        <w:tc>
          <w:tcPr>
            <w:tcW w:w="540" w:type="dxa"/>
          </w:tcPr>
          <w:p w:rsidR="00CB1719" w:rsidRDefault="00D970D0">
            <w:pPr>
              <w:rPr>
                <w:sz w:val="22"/>
                <w:szCs w:val="22"/>
                <w:lang w:val="el-GR"/>
              </w:rPr>
            </w:pPr>
            <w:r>
              <w:rPr>
                <w:sz w:val="22"/>
                <w:szCs w:val="22"/>
                <w:lang w:val="el-GR"/>
              </w:rPr>
              <w:t xml:space="preserve">   6</w:t>
            </w:r>
          </w:p>
        </w:tc>
        <w:tc>
          <w:tcPr>
            <w:tcW w:w="720" w:type="dxa"/>
          </w:tcPr>
          <w:p w:rsidR="00CB1719" w:rsidRDefault="00D970D0">
            <w:pPr>
              <w:rPr>
                <w:sz w:val="22"/>
                <w:szCs w:val="22"/>
                <w:lang w:val="el-GR"/>
              </w:rPr>
            </w:pPr>
            <w:r>
              <w:rPr>
                <w:sz w:val="22"/>
                <w:szCs w:val="22"/>
                <w:lang w:val="el-GR"/>
              </w:rPr>
              <w:t xml:space="preserve">     12</w:t>
            </w:r>
          </w:p>
        </w:tc>
        <w:tc>
          <w:tcPr>
            <w:tcW w:w="630" w:type="dxa"/>
            <w:tcBorders>
              <w:right w:val="single" w:sz="12" w:space="0" w:color="auto"/>
            </w:tcBorders>
          </w:tcPr>
          <w:p w:rsidR="00CB1719" w:rsidRDefault="00D970D0">
            <w:pPr>
              <w:rPr>
                <w:sz w:val="22"/>
                <w:szCs w:val="22"/>
                <w:lang w:val="el-GR"/>
              </w:rPr>
            </w:pPr>
            <w:r>
              <w:rPr>
                <w:sz w:val="22"/>
                <w:szCs w:val="22"/>
                <w:lang w:val="el-GR"/>
              </w:rPr>
              <w:t xml:space="preserve">     2</w:t>
            </w:r>
          </w:p>
        </w:tc>
        <w:tc>
          <w:tcPr>
            <w:tcW w:w="810" w:type="dxa"/>
            <w:tcBorders>
              <w:left w:val="single" w:sz="12" w:space="0" w:color="auto"/>
            </w:tcBorders>
          </w:tcPr>
          <w:p w:rsidR="00CB1719" w:rsidRDefault="00D970D0">
            <w:pPr>
              <w:rPr>
                <w:sz w:val="22"/>
                <w:szCs w:val="22"/>
                <w:lang w:val="el-GR"/>
              </w:rPr>
            </w:pPr>
            <w:r>
              <w:rPr>
                <w:sz w:val="22"/>
                <w:szCs w:val="22"/>
                <w:lang w:val="el-GR"/>
              </w:rPr>
              <w:t>- 19</w:t>
            </w:r>
          </w:p>
        </w:tc>
        <w:tc>
          <w:tcPr>
            <w:tcW w:w="1080" w:type="dxa"/>
          </w:tcPr>
          <w:p w:rsidR="00CB1719" w:rsidRDefault="00D970D0">
            <w:pPr>
              <w:rPr>
                <w:sz w:val="22"/>
                <w:szCs w:val="22"/>
                <w:lang w:val="el-GR"/>
              </w:rPr>
            </w:pPr>
            <w:r>
              <w:rPr>
                <w:sz w:val="22"/>
                <w:szCs w:val="22"/>
                <w:lang w:val="el-GR"/>
              </w:rPr>
              <w:t>-  6,73%</w:t>
            </w:r>
          </w:p>
        </w:tc>
        <w:tc>
          <w:tcPr>
            <w:tcW w:w="1080" w:type="dxa"/>
          </w:tcPr>
          <w:p w:rsidR="00CB1719" w:rsidRDefault="00D970D0">
            <w:pPr>
              <w:rPr>
                <w:sz w:val="22"/>
                <w:szCs w:val="22"/>
                <w:lang w:val="el-GR"/>
              </w:rPr>
            </w:pPr>
            <w:r>
              <w:rPr>
                <w:sz w:val="22"/>
                <w:szCs w:val="22"/>
                <w:lang w:val="el-GR"/>
              </w:rPr>
              <w:t>-13,25%</w:t>
            </w:r>
          </w:p>
        </w:tc>
        <w:tc>
          <w:tcPr>
            <w:tcW w:w="810" w:type="dxa"/>
          </w:tcPr>
          <w:p w:rsidR="00CB1719" w:rsidRDefault="00D970D0">
            <w:pPr>
              <w:rPr>
                <w:lang w:val="el-GR"/>
              </w:rPr>
            </w:pPr>
            <w:r>
              <w:rPr>
                <w:lang w:val="el-GR"/>
              </w:rPr>
              <w:t xml:space="preserve">   - 1</w:t>
            </w:r>
          </w:p>
        </w:tc>
        <w:tc>
          <w:tcPr>
            <w:tcW w:w="1035" w:type="dxa"/>
            <w:tcBorders>
              <w:right w:val="single" w:sz="2" w:space="0" w:color="auto"/>
            </w:tcBorders>
          </w:tcPr>
          <w:p w:rsidR="00CB1719" w:rsidRDefault="00D970D0">
            <w:pPr>
              <w:rPr>
                <w:lang w:val="el-GR"/>
              </w:rPr>
            </w:pPr>
            <w:r>
              <w:rPr>
                <w:lang w:val="el-GR"/>
              </w:rPr>
              <w:t xml:space="preserve">    -  2</w:t>
            </w:r>
          </w:p>
        </w:tc>
        <w:tc>
          <w:tcPr>
            <w:tcW w:w="1048" w:type="dxa"/>
            <w:tcBorders>
              <w:left w:val="single" w:sz="2" w:space="0" w:color="auto"/>
              <w:right w:val="single" w:sz="12" w:space="0" w:color="auto"/>
            </w:tcBorders>
          </w:tcPr>
          <w:p w:rsidR="00CB1719" w:rsidRDefault="00D970D0">
            <w:pPr>
              <w:rPr>
                <w:lang w:val="el-GR"/>
              </w:rPr>
            </w:pPr>
            <w:r>
              <w:rPr>
                <w:lang w:val="el-GR"/>
              </w:rPr>
              <w:t xml:space="preserve">    -</w:t>
            </w:r>
          </w:p>
        </w:tc>
      </w:tr>
      <w:tr w:rsidR="00CB1719">
        <w:tc>
          <w:tcPr>
            <w:tcW w:w="1722" w:type="dxa"/>
            <w:tcBorders>
              <w:left w:val="single" w:sz="12" w:space="0" w:color="auto"/>
              <w:right w:val="single" w:sz="12" w:space="0" w:color="auto"/>
            </w:tcBorders>
          </w:tcPr>
          <w:p w:rsidR="00CB1719" w:rsidRDefault="00D970D0">
            <w:pPr>
              <w:rPr>
                <w:lang w:val="el-GR"/>
              </w:rPr>
            </w:pPr>
            <w:r>
              <w:rPr>
                <w:lang w:val="el-GR"/>
              </w:rPr>
              <w:t>ΑΕΠΠ</w:t>
            </w:r>
          </w:p>
        </w:tc>
        <w:tc>
          <w:tcPr>
            <w:tcW w:w="938" w:type="dxa"/>
            <w:tcBorders>
              <w:left w:val="single" w:sz="12" w:space="0" w:color="auto"/>
            </w:tcBorders>
          </w:tcPr>
          <w:p w:rsidR="00CB1719" w:rsidRDefault="00D970D0">
            <w:pPr>
              <w:jc w:val="right"/>
              <w:rPr>
                <w:lang w:val="el-GR"/>
              </w:rPr>
            </w:pPr>
            <w:r>
              <w:rPr>
                <w:lang w:val="el-GR"/>
              </w:rPr>
              <w:t>52</w:t>
            </w:r>
          </w:p>
        </w:tc>
        <w:tc>
          <w:tcPr>
            <w:tcW w:w="990" w:type="dxa"/>
          </w:tcPr>
          <w:p w:rsidR="00CB1719" w:rsidRDefault="00D970D0">
            <w:pPr>
              <w:jc w:val="right"/>
              <w:rPr>
                <w:sz w:val="22"/>
                <w:szCs w:val="22"/>
                <w:lang w:val="el-GR"/>
              </w:rPr>
            </w:pPr>
            <w:r>
              <w:rPr>
                <w:sz w:val="22"/>
                <w:szCs w:val="22"/>
                <w:lang w:val="el-GR"/>
              </w:rPr>
              <w:t>10,67%</w:t>
            </w:r>
          </w:p>
        </w:tc>
        <w:tc>
          <w:tcPr>
            <w:tcW w:w="670" w:type="dxa"/>
          </w:tcPr>
          <w:p w:rsidR="00CB1719" w:rsidRDefault="00D970D0">
            <w:pPr>
              <w:rPr>
                <w:sz w:val="22"/>
                <w:szCs w:val="22"/>
                <w:lang w:val="el-GR"/>
              </w:rPr>
            </w:pPr>
            <w:r>
              <w:rPr>
                <w:sz w:val="22"/>
                <w:szCs w:val="22"/>
                <w:lang w:val="el-GR"/>
              </w:rPr>
              <w:t xml:space="preserve">   1</w:t>
            </w:r>
          </w:p>
        </w:tc>
        <w:tc>
          <w:tcPr>
            <w:tcW w:w="810" w:type="dxa"/>
          </w:tcPr>
          <w:p w:rsidR="00CB1719" w:rsidRDefault="00D970D0">
            <w:pPr>
              <w:rPr>
                <w:sz w:val="22"/>
                <w:szCs w:val="22"/>
                <w:lang w:val="el-GR"/>
              </w:rPr>
            </w:pPr>
            <w:r>
              <w:rPr>
                <w:sz w:val="22"/>
                <w:szCs w:val="22"/>
                <w:lang w:val="el-GR"/>
              </w:rPr>
              <w:t xml:space="preserve">     2</w:t>
            </w:r>
          </w:p>
        </w:tc>
        <w:tc>
          <w:tcPr>
            <w:tcW w:w="720" w:type="dxa"/>
            <w:tcBorders>
              <w:right w:val="single" w:sz="12" w:space="0" w:color="auto"/>
            </w:tcBorders>
          </w:tcPr>
          <w:p w:rsidR="00CB1719" w:rsidRDefault="00D970D0">
            <w:pPr>
              <w:rPr>
                <w:sz w:val="22"/>
                <w:szCs w:val="22"/>
                <w:lang w:val="el-GR"/>
              </w:rPr>
            </w:pPr>
            <w:r>
              <w:rPr>
                <w:sz w:val="22"/>
                <w:szCs w:val="22"/>
                <w:lang w:val="el-GR"/>
              </w:rPr>
              <w:t xml:space="preserve">      -</w:t>
            </w:r>
          </w:p>
        </w:tc>
        <w:tc>
          <w:tcPr>
            <w:tcW w:w="810" w:type="dxa"/>
            <w:tcBorders>
              <w:left w:val="single" w:sz="12" w:space="0" w:color="auto"/>
            </w:tcBorders>
          </w:tcPr>
          <w:p w:rsidR="00CB1719" w:rsidRDefault="00D970D0">
            <w:pPr>
              <w:jc w:val="right"/>
              <w:rPr>
                <w:sz w:val="22"/>
                <w:szCs w:val="22"/>
                <w:lang w:val="el-GR"/>
              </w:rPr>
            </w:pPr>
            <w:r>
              <w:rPr>
                <w:sz w:val="22"/>
                <w:szCs w:val="22"/>
                <w:lang w:val="el-GR"/>
              </w:rPr>
              <w:t>93</w:t>
            </w:r>
          </w:p>
        </w:tc>
        <w:tc>
          <w:tcPr>
            <w:tcW w:w="900" w:type="dxa"/>
          </w:tcPr>
          <w:p w:rsidR="00CB1719" w:rsidRDefault="00D970D0">
            <w:pPr>
              <w:rPr>
                <w:sz w:val="22"/>
                <w:szCs w:val="22"/>
                <w:lang w:val="el-GR"/>
              </w:rPr>
            </w:pPr>
            <w:r>
              <w:rPr>
                <w:sz w:val="22"/>
                <w:szCs w:val="22"/>
                <w:lang w:val="el-GR"/>
              </w:rPr>
              <w:t>22,24%</w:t>
            </w:r>
          </w:p>
        </w:tc>
        <w:tc>
          <w:tcPr>
            <w:tcW w:w="540" w:type="dxa"/>
          </w:tcPr>
          <w:p w:rsidR="00CB1719" w:rsidRDefault="00D970D0">
            <w:pPr>
              <w:rPr>
                <w:sz w:val="22"/>
                <w:szCs w:val="22"/>
                <w:lang w:val="el-GR"/>
              </w:rPr>
            </w:pPr>
            <w:r>
              <w:rPr>
                <w:sz w:val="22"/>
                <w:szCs w:val="22"/>
                <w:lang w:val="el-GR"/>
              </w:rPr>
              <w:t xml:space="preserve">   2</w:t>
            </w:r>
          </w:p>
        </w:tc>
        <w:tc>
          <w:tcPr>
            <w:tcW w:w="720" w:type="dxa"/>
          </w:tcPr>
          <w:p w:rsidR="00CB1719" w:rsidRDefault="00D970D0">
            <w:pPr>
              <w:rPr>
                <w:sz w:val="22"/>
                <w:szCs w:val="22"/>
                <w:lang w:val="el-GR"/>
              </w:rPr>
            </w:pPr>
            <w:r>
              <w:rPr>
                <w:sz w:val="22"/>
                <w:szCs w:val="22"/>
                <w:lang w:val="el-GR"/>
              </w:rPr>
              <w:t xml:space="preserve">       4</w:t>
            </w:r>
          </w:p>
        </w:tc>
        <w:tc>
          <w:tcPr>
            <w:tcW w:w="630" w:type="dxa"/>
            <w:tcBorders>
              <w:right w:val="single" w:sz="12" w:space="0" w:color="auto"/>
            </w:tcBorders>
          </w:tcPr>
          <w:p w:rsidR="00CB1719" w:rsidRDefault="00D970D0">
            <w:pPr>
              <w:rPr>
                <w:sz w:val="22"/>
                <w:szCs w:val="22"/>
                <w:lang w:val="el-GR"/>
              </w:rPr>
            </w:pPr>
            <w:r>
              <w:rPr>
                <w:sz w:val="22"/>
                <w:szCs w:val="22"/>
                <w:lang w:val="el-GR"/>
              </w:rPr>
              <w:t xml:space="preserve">     1</w:t>
            </w:r>
          </w:p>
        </w:tc>
        <w:tc>
          <w:tcPr>
            <w:tcW w:w="810" w:type="dxa"/>
            <w:tcBorders>
              <w:left w:val="single" w:sz="12" w:space="0" w:color="auto"/>
            </w:tcBorders>
          </w:tcPr>
          <w:p w:rsidR="00CB1719" w:rsidRDefault="00D970D0">
            <w:pPr>
              <w:rPr>
                <w:sz w:val="22"/>
                <w:szCs w:val="22"/>
                <w:lang w:val="el-GR"/>
              </w:rPr>
            </w:pPr>
            <w:r>
              <w:rPr>
                <w:sz w:val="22"/>
                <w:szCs w:val="22"/>
                <w:lang w:val="el-GR"/>
              </w:rPr>
              <w:t>- 41</w:t>
            </w:r>
          </w:p>
        </w:tc>
        <w:tc>
          <w:tcPr>
            <w:tcW w:w="1080" w:type="dxa"/>
          </w:tcPr>
          <w:p w:rsidR="00CB1719" w:rsidRDefault="00D970D0">
            <w:pPr>
              <w:rPr>
                <w:sz w:val="22"/>
                <w:szCs w:val="22"/>
                <w:lang w:val="el-GR"/>
              </w:rPr>
            </w:pPr>
            <w:r>
              <w:rPr>
                <w:sz w:val="22"/>
                <w:szCs w:val="22"/>
                <w:lang w:val="el-GR"/>
              </w:rPr>
              <w:t>-44,08 %</w:t>
            </w:r>
          </w:p>
        </w:tc>
        <w:tc>
          <w:tcPr>
            <w:tcW w:w="1080" w:type="dxa"/>
          </w:tcPr>
          <w:p w:rsidR="00CB1719" w:rsidRDefault="00D970D0">
            <w:pPr>
              <w:rPr>
                <w:sz w:val="22"/>
                <w:szCs w:val="22"/>
                <w:lang w:val="el-GR"/>
              </w:rPr>
            </w:pPr>
            <w:r>
              <w:rPr>
                <w:sz w:val="22"/>
                <w:szCs w:val="22"/>
                <w:lang w:val="el-GR"/>
              </w:rPr>
              <w:t>-11,57%</w:t>
            </w:r>
          </w:p>
        </w:tc>
        <w:tc>
          <w:tcPr>
            <w:tcW w:w="810" w:type="dxa"/>
          </w:tcPr>
          <w:p w:rsidR="00CB1719" w:rsidRDefault="00D970D0">
            <w:pPr>
              <w:rPr>
                <w:lang w:val="el-GR"/>
              </w:rPr>
            </w:pPr>
            <w:r>
              <w:rPr>
                <w:lang w:val="el-GR"/>
              </w:rPr>
              <w:t xml:space="preserve">   - 1</w:t>
            </w:r>
          </w:p>
        </w:tc>
        <w:tc>
          <w:tcPr>
            <w:tcW w:w="1035" w:type="dxa"/>
            <w:tcBorders>
              <w:right w:val="single" w:sz="2" w:space="0" w:color="auto"/>
            </w:tcBorders>
          </w:tcPr>
          <w:p w:rsidR="00CB1719" w:rsidRDefault="00D970D0">
            <w:pPr>
              <w:rPr>
                <w:lang w:val="el-GR"/>
              </w:rPr>
            </w:pPr>
            <w:r>
              <w:rPr>
                <w:lang w:val="el-GR"/>
              </w:rPr>
              <w:t xml:space="preserve">    -  2</w:t>
            </w:r>
          </w:p>
        </w:tc>
        <w:tc>
          <w:tcPr>
            <w:tcW w:w="1048" w:type="dxa"/>
            <w:tcBorders>
              <w:left w:val="single" w:sz="2" w:space="0" w:color="auto"/>
              <w:right w:val="single" w:sz="12" w:space="0" w:color="auto"/>
            </w:tcBorders>
          </w:tcPr>
          <w:p w:rsidR="00CB1719" w:rsidRDefault="00D970D0">
            <w:pPr>
              <w:rPr>
                <w:lang w:val="el-GR"/>
              </w:rPr>
            </w:pPr>
            <w:r>
              <w:rPr>
                <w:lang w:val="el-GR"/>
              </w:rPr>
              <w:t xml:space="preserve">    -  1</w:t>
            </w:r>
          </w:p>
        </w:tc>
      </w:tr>
      <w:tr w:rsidR="00CB1719">
        <w:tc>
          <w:tcPr>
            <w:tcW w:w="1722" w:type="dxa"/>
            <w:tcBorders>
              <w:left w:val="single" w:sz="12" w:space="0" w:color="auto"/>
              <w:right w:val="single" w:sz="12" w:space="0" w:color="auto"/>
            </w:tcBorders>
          </w:tcPr>
          <w:p w:rsidR="00CB1719" w:rsidRDefault="00D970D0">
            <w:pPr>
              <w:rPr>
                <w:lang w:val="el-GR"/>
              </w:rPr>
            </w:pPr>
            <w:r>
              <w:rPr>
                <w:lang w:val="el-GR"/>
              </w:rPr>
              <w:t xml:space="preserve">ΑΠΠΣΕ </w:t>
            </w:r>
          </w:p>
        </w:tc>
        <w:tc>
          <w:tcPr>
            <w:tcW w:w="938" w:type="dxa"/>
            <w:tcBorders>
              <w:left w:val="single" w:sz="12" w:space="0" w:color="auto"/>
            </w:tcBorders>
          </w:tcPr>
          <w:p w:rsidR="00CB1719" w:rsidRDefault="00D970D0">
            <w:pPr>
              <w:jc w:val="right"/>
              <w:rPr>
                <w:lang w:val="el-GR"/>
              </w:rPr>
            </w:pPr>
            <w:r>
              <w:rPr>
                <w:lang w:val="el-GR"/>
              </w:rPr>
              <w:t>101</w:t>
            </w:r>
          </w:p>
        </w:tc>
        <w:tc>
          <w:tcPr>
            <w:tcW w:w="990" w:type="dxa"/>
          </w:tcPr>
          <w:p w:rsidR="00CB1719" w:rsidRDefault="00D970D0">
            <w:pPr>
              <w:jc w:val="right"/>
              <w:rPr>
                <w:lang w:val="el-GR"/>
              </w:rPr>
            </w:pPr>
            <w:r>
              <w:rPr>
                <w:lang w:val="el-GR"/>
              </w:rPr>
              <w:t>20,73%</w:t>
            </w:r>
          </w:p>
        </w:tc>
        <w:tc>
          <w:tcPr>
            <w:tcW w:w="670" w:type="dxa"/>
          </w:tcPr>
          <w:p w:rsidR="00CB1719" w:rsidRDefault="00D970D0">
            <w:pPr>
              <w:rPr>
                <w:lang w:val="el-GR"/>
              </w:rPr>
            </w:pPr>
            <w:r>
              <w:rPr>
                <w:lang w:val="el-GR"/>
              </w:rPr>
              <w:t xml:space="preserve">   2</w:t>
            </w:r>
          </w:p>
        </w:tc>
        <w:tc>
          <w:tcPr>
            <w:tcW w:w="810" w:type="dxa"/>
          </w:tcPr>
          <w:p w:rsidR="00CB1719" w:rsidRDefault="00D970D0">
            <w:pPr>
              <w:rPr>
                <w:lang w:val="el-GR"/>
              </w:rPr>
            </w:pPr>
            <w:r>
              <w:rPr>
                <w:lang w:val="el-GR"/>
              </w:rPr>
              <w:t xml:space="preserve">    4</w:t>
            </w:r>
          </w:p>
        </w:tc>
        <w:tc>
          <w:tcPr>
            <w:tcW w:w="720" w:type="dxa"/>
            <w:tcBorders>
              <w:right w:val="single" w:sz="12" w:space="0" w:color="auto"/>
            </w:tcBorders>
          </w:tcPr>
          <w:p w:rsidR="00CB1719" w:rsidRDefault="00D970D0">
            <w:pPr>
              <w:rPr>
                <w:lang w:val="el-GR"/>
              </w:rPr>
            </w:pPr>
            <w:r>
              <w:rPr>
                <w:lang w:val="el-GR"/>
              </w:rPr>
              <w:t xml:space="preserve">      1</w:t>
            </w:r>
          </w:p>
        </w:tc>
        <w:tc>
          <w:tcPr>
            <w:tcW w:w="810" w:type="dxa"/>
            <w:tcBorders>
              <w:left w:val="single" w:sz="12" w:space="0" w:color="auto"/>
            </w:tcBorders>
          </w:tcPr>
          <w:p w:rsidR="00CB1719" w:rsidRDefault="00D970D0">
            <w:pPr>
              <w:jc w:val="right"/>
              <w:rPr>
                <w:lang w:val="el-GR"/>
              </w:rPr>
            </w:pPr>
            <w:r>
              <w:rPr>
                <w:lang w:val="el-GR"/>
              </w:rPr>
              <w:t>-</w:t>
            </w:r>
          </w:p>
        </w:tc>
        <w:tc>
          <w:tcPr>
            <w:tcW w:w="900" w:type="dxa"/>
          </w:tcPr>
          <w:p w:rsidR="00CB1719" w:rsidRDefault="00CB1719"/>
        </w:tc>
        <w:tc>
          <w:tcPr>
            <w:tcW w:w="540" w:type="dxa"/>
          </w:tcPr>
          <w:p w:rsidR="00CB1719" w:rsidRDefault="00D970D0">
            <w:pPr>
              <w:rPr>
                <w:lang w:val="el-GR"/>
              </w:rPr>
            </w:pPr>
            <w:r>
              <w:rPr>
                <w:lang w:val="el-GR"/>
              </w:rPr>
              <w:t xml:space="preserve">   -</w:t>
            </w:r>
          </w:p>
        </w:tc>
        <w:tc>
          <w:tcPr>
            <w:tcW w:w="720" w:type="dxa"/>
          </w:tcPr>
          <w:p w:rsidR="00CB1719" w:rsidRDefault="00D970D0">
            <w:pPr>
              <w:rPr>
                <w:lang w:val="el-GR"/>
              </w:rPr>
            </w:pPr>
            <w:r>
              <w:rPr>
                <w:lang w:val="el-GR"/>
              </w:rPr>
              <w:t xml:space="preserve">       -</w:t>
            </w:r>
          </w:p>
        </w:tc>
        <w:tc>
          <w:tcPr>
            <w:tcW w:w="630" w:type="dxa"/>
            <w:tcBorders>
              <w:right w:val="single" w:sz="12" w:space="0" w:color="auto"/>
            </w:tcBorders>
          </w:tcPr>
          <w:p w:rsidR="00CB1719" w:rsidRDefault="00D970D0">
            <w:pPr>
              <w:rPr>
                <w:lang w:val="el-GR"/>
              </w:rPr>
            </w:pPr>
            <w:r>
              <w:rPr>
                <w:lang w:val="el-GR"/>
              </w:rPr>
              <w:t xml:space="preserve">     -     </w:t>
            </w:r>
          </w:p>
        </w:tc>
        <w:tc>
          <w:tcPr>
            <w:tcW w:w="810" w:type="dxa"/>
            <w:tcBorders>
              <w:left w:val="single" w:sz="12" w:space="0" w:color="auto"/>
            </w:tcBorders>
          </w:tcPr>
          <w:p w:rsidR="00CB1719" w:rsidRDefault="00D970D0">
            <w:pPr>
              <w:rPr>
                <w:lang w:val="el-GR"/>
              </w:rPr>
            </w:pPr>
            <w:r>
              <w:rPr>
                <w:lang w:val="el-GR"/>
              </w:rPr>
              <w:t xml:space="preserve">    </w:t>
            </w:r>
          </w:p>
        </w:tc>
        <w:tc>
          <w:tcPr>
            <w:tcW w:w="1080" w:type="dxa"/>
          </w:tcPr>
          <w:p w:rsidR="00CB1719" w:rsidRDefault="00D970D0">
            <w:pPr>
              <w:rPr>
                <w:lang w:val="el-GR"/>
              </w:rPr>
            </w:pPr>
            <w:r>
              <w:rPr>
                <w:lang w:val="el-GR"/>
              </w:rPr>
              <w:t xml:space="preserve">      </w:t>
            </w:r>
          </w:p>
        </w:tc>
        <w:tc>
          <w:tcPr>
            <w:tcW w:w="1080" w:type="dxa"/>
          </w:tcPr>
          <w:p w:rsidR="00CB1719" w:rsidRDefault="00CB1719"/>
        </w:tc>
        <w:tc>
          <w:tcPr>
            <w:tcW w:w="810" w:type="dxa"/>
          </w:tcPr>
          <w:p w:rsidR="00CB1719" w:rsidRDefault="00D970D0">
            <w:pPr>
              <w:rPr>
                <w:lang w:val="el-GR"/>
              </w:rPr>
            </w:pPr>
            <w:r>
              <w:rPr>
                <w:lang w:val="el-GR"/>
              </w:rPr>
              <w:t xml:space="preserve">      </w:t>
            </w:r>
          </w:p>
        </w:tc>
        <w:tc>
          <w:tcPr>
            <w:tcW w:w="1035" w:type="dxa"/>
            <w:tcBorders>
              <w:right w:val="single" w:sz="2" w:space="0" w:color="auto"/>
            </w:tcBorders>
          </w:tcPr>
          <w:p w:rsidR="00CB1719" w:rsidRDefault="00D970D0">
            <w:pPr>
              <w:rPr>
                <w:lang w:val="el-GR"/>
              </w:rPr>
            </w:pPr>
            <w:r>
              <w:rPr>
                <w:lang w:val="el-GR"/>
              </w:rPr>
              <w:t xml:space="preserve">        </w:t>
            </w:r>
          </w:p>
        </w:tc>
        <w:tc>
          <w:tcPr>
            <w:tcW w:w="1048" w:type="dxa"/>
            <w:tcBorders>
              <w:left w:val="single" w:sz="2" w:space="0" w:color="auto"/>
              <w:right w:val="single" w:sz="12" w:space="0" w:color="auto"/>
            </w:tcBorders>
          </w:tcPr>
          <w:p w:rsidR="00CB1719" w:rsidRDefault="00D970D0">
            <w:pPr>
              <w:rPr>
                <w:lang w:val="el-GR"/>
              </w:rPr>
            </w:pPr>
            <w:r>
              <w:rPr>
                <w:lang w:val="el-GR"/>
              </w:rPr>
              <w:t xml:space="preserve">    </w:t>
            </w:r>
          </w:p>
        </w:tc>
      </w:tr>
    </w:tbl>
    <w:p w:rsidR="00CB1719" w:rsidRDefault="00CB1719">
      <w:pPr>
        <w:spacing w:after="360"/>
        <w:jc w:val="both"/>
        <w:rPr>
          <w:rFonts w:ascii="Times New Roman" w:hAnsi="Times New Roman"/>
          <w:b/>
          <w:bCs/>
          <w:color w:val="000000"/>
          <w:u w:val="double"/>
          <w:lang w:val="el-GR"/>
        </w:rPr>
      </w:pPr>
    </w:p>
    <w:p w:rsidR="00CB1719" w:rsidRDefault="00D970D0">
      <w:pPr>
        <w:spacing w:after="120"/>
        <w:jc w:val="center"/>
        <w:rPr>
          <w:rStyle w:val="fontstyle01"/>
          <w:rFonts w:ascii="Times New Roman" w:hAnsi="Times New Roman"/>
          <w:spacing w:val="6"/>
          <w:sz w:val="28"/>
          <w:szCs w:val="28"/>
          <w:lang w:val="el-GR"/>
        </w:rPr>
      </w:pPr>
      <w:r>
        <w:rPr>
          <w:rStyle w:val="fontstyle01"/>
          <w:rFonts w:ascii="Times New Roman" w:hAnsi="Times New Roman"/>
          <w:spacing w:val="6"/>
          <w:sz w:val="28"/>
          <w:szCs w:val="28"/>
          <w:lang w:val="el-GR"/>
        </w:rPr>
        <w:t xml:space="preserve">ΣΥΝΑΔΕΛΦΟΙ </w:t>
      </w:r>
      <w:r>
        <w:rPr>
          <w:rStyle w:val="fontstyle01"/>
          <w:spacing w:val="6"/>
          <w:sz w:val="28"/>
          <w:szCs w:val="28"/>
          <w:lang w:val="el-GR"/>
        </w:rPr>
        <w:t>ΣΥΣΠΕΙΡΩΘΕΙΤΕ ΣΤΗΝ Ε.Α.Κ.Π.</w:t>
      </w:r>
      <w:r>
        <w:rPr>
          <w:rStyle w:val="fontstyle01"/>
          <w:rFonts w:ascii="Times New Roman" w:hAnsi="Times New Roman"/>
          <w:spacing w:val="6"/>
          <w:sz w:val="28"/>
          <w:szCs w:val="28"/>
          <w:lang w:val="el-GR"/>
        </w:rPr>
        <w:t xml:space="preserve"> </w:t>
      </w:r>
    </w:p>
    <w:p w:rsidR="00CB1719" w:rsidRDefault="00CB1719">
      <w:pPr>
        <w:spacing w:after="120"/>
        <w:jc w:val="center"/>
        <w:rPr>
          <w:rStyle w:val="fontstyle01"/>
          <w:rFonts w:ascii="Times New Roman" w:hAnsi="Times New Roman"/>
          <w:spacing w:val="6"/>
          <w:sz w:val="28"/>
          <w:szCs w:val="28"/>
          <w:lang w:val="el-GR"/>
        </w:rPr>
      </w:pPr>
    </w:p>
    <w:p w:rsidR="00CB1719" w:rsidRDefault="00D970D0">
      <w:pPr>
        <w:spacing w:after="120"/>
        <w:jc w:val="center"/>
        <w:rPr>
          <w:rStyle w:val="fontstyle01"/>
          <w:rFonts w:ascii="Times New Roman" w:hAnsi="Times New Roman"/>
          <w:spacing w:val="6"/>
          <w:sz w:val="28"/>
          <w:szCs w:val="28"/>
          <w:lang w:val="el-GR"/>
        </w:rPr>
      </w:pPr>
      <w:r>
        <w:rPr>
          <w:rStyle w:val="fontstyle01"/>
          <w:rFonts w:ascii="Times New Roman" w:hAnsi="Times New Roman"/>
          <w:spacing w:val="6"/>
          <w:sz w:val="28"/>
          <w:szCs w:val="28"/>
          <w:lang w:val="el-GR"/>
        </w:rPr>
        <w:t>ΣΤΗΝ ΜΟΝΑΔΙΚΗ ΠΑΡΑΤΑΞΗ ΠΟΥ ΕΚΠΡΟΣΩΠΕΙ ΤΟΝ ΑΓΩΝΙΣΤΙΚΟ ΣΥΝΔΙΚΑΛΙΣΜΟ</w:t>
      </w:r>
    </w:p>
    <w:p w:rsidR="00CB1719" w:rsidRDefault="00CB1719">
      <w:pPr>
        <w:spacing w:after="120"/>
        <w:jc w:val="center"/>
        <w:rPr>
          <w:rStyle w:val="fontstyle01"/>
          <w:rFonts w:ascii="Times New Roman" w:hAnsi="Times New Roman"/>
          <w:spacing w:val="6"/>
          <w:sz w:val="28"/>
          <w:szCs w:val="28"/>
          <w:lang w:val="el-GR"/>
        </w:rPr>
      </w:pPr>
    </w:p>
    <w:p w:rsidR="00CB1719" w:rsidRDefault="00D970D0">
      <w:pPr>
        <w:spacing w:after="120"/>
        <w:jc w:val="center"/>
        <w:rPr>
          <w:rStyle w:val="fontstyle01"/>
          <w:rFonts w:ascii="Times New Roman" w:hAnsi="Times New Roman"/>
          <w:spacing w:val="6"/>
          <w:sz w:val="28"/>
          <w:szCs w:val="28"/>
          <w:lang w:val="el-GR"/>
        </w:rPr>
      </w:pPr>
      <w:r>
        <w:rPr>
          <w:rStyle w:val="fontstyle01"/>
          <w:rFonts w:ascii="Times New Roman" w:hAnsi="Times New Roman"/>
          <w:spacing w:val="6"/>
          <w:sz w:val="28"/>
          <w:szCs w:val="28"/>
          <w:lang w:val="el-GR"/>
        </w:rPr>
        <w:t xml:space="preserve">ΔΙΝΟΥΜΕ ΤΗΝ ΜΑΧΗ ΓΙΑ ΤΗΝ ΠΡΟΣΤΑΣΊΑ ΤΩΝ ΕΡΓΑΣΙΑΚΏΝ ΜΑΣ ΔΙΚΑΙΩΜΑΤΩΝ </w:t>
      </w:r>
    </w:p>
    <w:p w:rsidR="00CB1719" w:rsidRDefault="00D970D0">
      <w:pPr>
        <w:spacing w:after="120"/>
        <w:jc w:val="center"/>
        <w:rPr>
          <w:rStyle w:val="fontstyle01"/>
          <w:rFonts w:ascii="Times New Roman" w:hAnsi="Times New Roman"/>
          <w:spacing w:val="6"/>
          <w:sz w:val="28"/>
          <w:szCs w:val="28"/>
          <w:lang w:val="el-GR"/>
        </w:rPr>
      </w:pPr>
      <w:r>
        <w:rPr>
          <w:rStyle w:val="fontstyle01"/>
          <w:rFonts w:ascii="Times New Roman" w:hAnsi="Times New Roman"/>
          <w:spacing w:val="6"/>
          <w:sz w:val="28"/>
          <w:szCs w:val="28"/>
          <w:lang w:val="el-GR"/>
        </w:rPr>
        <w:t xml:space="preserve">ΓΙΑ ΤΗΝ ΑΝΑΒΑΘΜΙΣΗ ΤΗΣ ΠΥΡΟΠΡΟΣΤΑΣΙΑΣ ΤΗΣ ΧΩΡΑΣ </w:t>
      </w:r>
    </w:p>
    <w:p w:rsidR="00CB1719" w:rsidRDefault="00CB1719">
      <w:pPr>
        <w:spacing w:after="120"/>
        <w:jc w:val="center"/>
        <w:rPr>
          <w:rStyle w:val="fontstyle01"/>
          <w:rFonts w:ascii="Times New Roman" w:hAnsi="Times New Roman"/>
          <w:spacing w:val="6"/>
          <w:sz w:val="28"/>
          <w:szCs w:val="28"/>
          <w:lang w:val="el-GR"/>
        </w:rPr>
      </w:pPr>
    </w:p>
    <w:p w:rsidR="00CB1719" w:rsidRDefault="00D970D0">
      <w:pPr>
        <w:spacing w:after="120"/>
        <w:jc w:val="center"/>
        <w:rPr>
          <w:rStyle w:val="fontstyle01"/>
          <w:rFonts w:ascii="Times New Roman" w:hAnsi="Times New Roman"/>
          <w:spacing w:val="6"/>
          <w:sz w:val="28"/>
          <w:szCs w:val="28"/>
          <w:lang w:val="el-GR"/>
        </w:rPr>
      </w:pPr>
      <w:r>
        <w:rPr>
          <w:rStyle w:val="fontstyle01"/>
          <w:rFonts w:ascii="Times New Roman" w:hAnsi="Times New Roman"/>
          <w:spacing w:val="6"/>
          <w:sz w:val="28"/>
          <w:szCs w:val="28"/>
          <w:lang w:val="el-GR"/>
        </w:rPr>
        <w:t>Η ΔΙΚΗ ΣΑΣ ΣΥΜΜΕΤΟΧΗ ΔΕΝ ΠΡΕΠΕΙ ΝΑ ΣΤΑΜΑΤΗΣΕΙ ΕΔΩ</w:t>
      </w:r>
    </w:p>
    <w:p w:rsidR="00CB1719" w:rsidRDefault="00D970D0">
      <w:pPr>
        <w:jc w:val="center"/>
        <w:rPr>
          <w:rFonts w:cstheme="minorBidi"/>
          <w:sz w:val="28"/>
          <w:szCs w:val="28"/>
          <w:lang w:val="el-GR"/>
        </w:rPr>
      </w:pPr>
      <w:r>
        <w:rPr>
          <w:rStyle w:val="fontstyle01"/>
          <w:rFonts w:ascii="Times New Roman" w:hAnsi="Times New Roman"/>
          <w:spacing w:val="6"/>
          <w:sz w:val="28"/>
          <w:szCs w:val="28"/>
          <w:lang w:val="el-GR"/>
        </w:rPr>
        <w:t>ΤΩΡΑ ΠΡΕΠΕΙ ΝΑ ΓΙΝΕΤΕ ΠΙΟ ΕΝΕΡΓΟΙ &amp; ΠΙΟ ΜΑΧΗΤΙΚΟΙ</w:t>
      </w:r>
      <w:r>
        <w:rPr>
          <w:rFonts w:cstheme="minorBidi"/>
          <w:sz w:val="28"/>
          <w:szCs w:val="28"/>
          <w:lang w:val="el-GR"/>
        </w:rPr>
        <w:t xml:space="preserve"> </w:t>
      </w:r>
    </w:p>
    <w:p w:rsidR="00CB1719" w:rsidRDefault="00CB1719">
      <w:pPr>
        <w:jc w:val="center"/>
        <w:rPr>
          <w:rFonts w:cstheme="minorBidi"/>
          <w:sz w:val="28"/>
          <w:szCs w:val="28"/>
          <w:lang w:val="el-GR"/>
        </w:rPr>
      </w:pPr>
    </w:p>
    <w:p w:rsidR="00CB1719" w:rsidRDefault="00CB1719">
      <w:pPr>
        <w:jc w:val="center"/>
        <w:rPr>
          <w:rStyle w:val="fontstyle01"/>
          <w:rFonts w:asciiTheme="minorHAnsi" w:hAnsiTheme="minorHAnsi"/>
          <w:u w:val="double"/>
          <w:lang w:val="el-GR"/>
        </w:rPr>
      </w:pPr>
    </w:p>
    <w:p w:rsidR="00CB1719" w:rsidRPr="00D56520" w:rsidRDefault="00D970D0">
      <w:pPr>
        <w:jc w:val="center"/>
        <w:rPr>
          <w:rFonts w:ascii="Times New Roman" w:hAnsi="Times New Roman"/>
          <w:b/>
          <w:sz w:val="36"/>
          <w:szCs w:val="36"/>
          <w:lang w:val="el-GR"/>
        </w:rPr>
      </w:pPr>
      <w:r w:rsidRPr="00D56520">
        <w:rPr>
          <w:rFonts w:ascii="Times New Roman" w:eastAsia="Times New Roman" w:hAnsi="Times New Roman"/>
          <w:b/>
          <w:bCs/>
          <w:color w:val="000000"/>
          <w:spacing w:val="20"/>
          <w:sz w:val="36"/>
          <w:szCs w:val="36"/>
          <w:lang w:val="el-GR"/>
        </w:rPr>
        <w:t>Ε</w:t>
      </w:r>
      <w:r w:rsidRPr="00D56520">
        <w:rPr>
          <w:rFonts w:ascii="Times New Roman" w:eastAsia="Times New Roman" w:hAnsi="Times New Roman"/>
          <w:b/>
          <w:color w:val="000000"/>
          <w:spacing w:val="20"/>
          <w:sz w:val="36"/>
          <w:szCs w:val="36"/>
          <w:lang w:val="el-GR"/>
        </w:rPr>
        <w:t xml:space="preserve">ΝΩΤΙΚΗ </w:t>
      </w:r>
      <w:r w:rsidRPr="00D56520">
        <w:rPr>
          <w:rFonts w:ascii="Times New Roman" w:eastAsia="Times New Roman" w:hAnsi="Times New Roman"/>
          <w:b/>
          <w:bCs/>
          <w:color w:val="000000"/>
          <w:spacing w:val="20"/>
          <w:sz w:val="36"/>
          <w:szCs w:val="36"/>
          <w:lang w:val="el-GR"/>
        </w:rPr>
        <w:t>Α</w:t>
      </w:r>
      <w:r w:rsidRPr="00D56520">
        <w:rPr>
          <w:rFonts w:ascii="Times New Roman" w:eastAsia="Times New Roman" w:hAnsi="Times New Roman"/>
          <w:b/>
          <w:color w:val="000000"/>
          <w:spacing w:val="20"/>
          <w:sz w:val="36"/>
          <w:szCs w:val="36"/>
          <w:lang w:val="el-GR"/>
        </w:rPr>
        <w:t>ΓΩΝΙΣΤΙΚΗ</w:t>
      </w:r>
      <w:r w:rsidRPr="00D56520">
        <w:rPr>
          <w:rFonts w:ascii="Times New Roman" w:eastAsia="Times New Roman" w:hAnsi="Times New Roman"/>
          <w:b/>
          <w:bCs/>
          <w:color w:val="000000"/>
          <w:spacing w:val="20"/>
          <w:sz w:val="36"/>
          <w:szCs w:val="36"/>
          <w:lang w:val="el-GR"/>
        </w:rPr>
        <w:t xml:space="preserve"> Κ</w:t>
      </w:r>
      <w:r w:rsidRPr="00D56520">
        <w:rPr>
          <w:rFonts w:ascii="Times New Roman" w:eastAsia="Times New Roman" w:hAnsi="Times New Roman"/>
          <w:b/>
          <w:color w:val="000000"/>
          <w:spacing w:val="20"/>
          <w:sz w:val="36"/>
          <w:szCs w:val="36"/>
          <w:lang w:val="el-GR"/>
        </w:rPr>
        <w:t>ΙΝΗΣΗ</w:t>
      </w:r>
      <w:r w:rsidRPr="00D56520">
        <w:rPr>
          <w:rFonts w:ascii="Times New Roman" w:eastAsia="Times New Roman" w:hAnsi="Times New Roman"/>
          <w:b/>
          <w:bCs/>
          <w:color w:val="000000"/>
          <w:spacing w:val="20"/>
          <w:sz w:val="36"/>
          <w:szCs w:val="36"/>
          <w:lang w:val="el-GR"/>
        </w:rPr>
        <w:t xml:space="preserve"> Π</w:t>
      </w:r>
      <w:r w:rsidRPr="00D56520">
        <w:rPr>
          <w:rFonts w:ascii="Times New Roman" w:eastAsia="Times New Roman" w:hAnsi="Times New Roman"/>
          <w:b/>
          <w:color w:val="000000"/>
          <w:spacing w:val="20"/>
          <w:sz w:val="36"/>
          <w:szCs w:val="36"/>
          <w:lang w:val="el-GR"/>
        </w:rPr>
        <w:t>ΥΡΟΣΒΕΣΤΩΝ</w:t>
      </w:r>
    </w:p>
    <w:sectPr w:rsidR="00CB1719" w:rsidRPr="00D565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99D" w:rsidRDefault="0017399D">
      <w:r>
        <w:separator/>
      </w:r>
    </w:p>
  </w:endnote>
  <w:endnote w:type="continuationSeparator" w:id="0">
    <w:p w:rsidR="0017399D" w:rsidRDefault="0017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Hei">
    <w:altName w:val="黑体"/>
    <w:panose1 w:val="02010600030101010101"/>
    <w:charset w:val="00"/>
    <w:family w:val="auto"/>
    <w:pitch w:val="default"/>
  </w:font>
  <w:font w:name="Arial Unicode MS">
    <w:altName w:val="Malgun Gothic Semilight"/>
    <w:panose1 w:val="020B0604020202020204"/>
    <w:charset w:val="80"/>
    <w:family w:val="swiss"/>
    <w:pitch w:val="default"/>
    <w:sig w:usb0="00000000" w:usb1="00000000" w:usb2="0000003F" w:usb3="00000000" w:csb0="003F01FF" w:csb1="00000000"/>
  </w:font>
  <w:font w:name="Mangal">
    <w:panose1 w:val="00000400000000000000"/>
    <w:charset w:val="01"/>
    <w:family w:val="roman"/>
    <w:pitch w:val="default"/>
  </w:font>
  <w:font w:name="Arial Black">
    <w:panose1 w:val="020B0A04020102020204"/>
    <w:charset w:val="A1"/>
    <w:family w:val="swiss"/>
    <w:pitch w:val="variable"/>
    <w:sig w:usb0="A00002AF" w:usb1="400078FB" w:usb2="00000000" w:usb3="00000000" w:csb0="0000009F" w:csb1="00000000"/>
  </w:font>
  <w:font w:name="TimesNewRomanPS-BoldMT">
    <w:altName w:val="Times New Roman"/>
    <w:charset w:val="00"/>
    <w:family w:val="roman"/>
    <w:pitch w:val="default"/>
  </w:font>
  <w:font w:name="TimesNewRomanPSMT">
    <w:altName w:val="Times New Roman"/>
    <w:charset w:val="00"/>
    <w:family w:val="roman"/>
    <w:pitch w:val="default"/>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99D" w:rsidRDefault="0017399D">
      <w:r>
        <w:separator/>
      </w:r>
    </w:p>
  </w:footnote>
  <w:footnote w:type="continuationSeparator" w:id="0">
    <w:p w:rsidR="0017399D" w:rsidRDefault="001739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E5FFA"/>
    <w:multiLevelType w:val="multilevel"/>
    <w:tmpl w:val="4FCE5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799"/>
    <w:rsid w:val="00003143"/>
    <w:rsid w:val="00026D45"/>
    <w:rsid w:val="000564F4"/>
    <w:rsid w:val="000B287E"/>
    <w:rsid w:val="000D533A"/>
    <w:rsid w:val="00136A62"/>
    <w:rsid w:val="00137885"/>
    <w:rsid w:val="00145C08"/>
    <w:rsid w:val="0017399D"/>
    <w:rsid w:val="001C767D"/>
    <w:rsid w:val="0022131D"/>
    <w:rsid w:val="00223330"/>
    <w:rsid w:val="00226411"/>
    <w:rsid w:val="00230A75"/>
    <w:rsid w:val="00235FBC"/>
    <w:rsid w:val="002438E5"/>
    <w:rsid w:val="00253D88"/>
    <w:rsid w:val="0026208B"/>
    <w:rsid w:val="002765E0"/>
    <w:rsid w:val="00287A7E"/>
    <w:rsid w:val="00293676"/>
    <w:rsid w:val="002A74CD"/>
    <w:rsid w:val="002B110D"/>
    <w:rsid w:val="002C2B00"/>
    <w:rsid w:val="002F6180"/>
    <w:rsid w:val="00355B7D"/>
    <w:rsid w:val="00370BC5"/>
    <w:rsid w:val="00380FFD"/>
    <w:rsid w:val="00397403"/>
    <w:rsid w:val="003B2549"/>
    <w:rsid w:val="004173EB"/>
    <w:rsid w:val="004354A9"/>
    <w:rsid w:val="00451702"/>
    <w:rsid w:val="004527BB"/>
    <w:rsid w:val="00467799"/>
    <w:rsid w:val="00472575"/>
    <w:rsid w:val="004A4E97"/>
    <w:rsid w:val="004F08CA"/>
    <w:rsid w:val="005057C2"/>
    <w:rsid w:val="00512E9C"/>
    <w:rsid w:val="005452E8"/>
    <w:rsid w:val="0057499B"/>
    <w:rsid w:val="005A25F3"/>
    <w:rsid w:val="005B4305"/>
    <w:rsid w:val="005B6413"/>
    <w:rsid w:val="005C6BD1"/>
    <w:rsid w:val="005F32D5"/>
    <w:rsid w:val="005F725F"/>
    <w:rsid w:val="00701363"/>
    <w:rsid w:val="00704E24"/>
    <w:rsid w:val="00716A6B"/>
    <w:rsid w:val="00722C18"/>
    <w:rsid w:val="0075633D"/>
    <w:rsid w:val="00766FC9"/>
    <w:rsid w:val="00815C88"/>
    <w:rsid w:val="008440D5"/>
    <w:rsid w:val="008476EB"/>
    <w:rsid w:val="00854F4A"/>
    <w:rsid w:val="00862168"/>
    <w:rsid w:val="0087606B"/>
    <w:rsid w:val="00896705"/>
    <w:rsid w:val="008B1CEA"/>
    <w:rsid w:val="008D4E7D"/>
    <w:rsid w:val="008E71E8"/>
    <w:rsid w:val="008F64C7"/>
    <w:rsid w:val="009240C0"/>
    <w:rsid w:val="00951BD7"/>
    <w:rsid w:val="00956410"/>
    <w:rsid w:val="0099127D"/>
    <w:rsid w:val="009973D8"/>
    <w:rsid w:val="009C44FB"/>
    <w:rsid w:val="00A2034F"/>
    <w:rsid w:val="00A225C6"/>
    <w:rsid w:val="00A345D6"/>
    <w:rsid w:val="00B2582B"/>
    <w:rsid w:val="00B4044E"/>
    <w:rsid w:val="00B67D38"/>
    <w:rsid w:val="00BB4B50"/>
    <w:rsid w:val="00BB54F4"/>
    <w:rsid w:val="00BF42B5"/>
    <w:rsid w:val="00C03A76"/>
    <w:rsid w:val="00C1222B"/>
    <w:rsid w:val="00C177CD"/>
    <w:rsid w:val="00C20281"/>
    <w:rsid w:val="00C30EEA"/>
    <w:rsid w:val="00C41609"/>
    <w:rsid w:val="00C5543C"/>
    <w:rsid w:val="00C9302B"/>
    <w:rsid w:val="00CB1719"/>
    <w:rsid w:val="00D02873"/>
    <w:rsid w:val="00D065A3"/>
    <w:rsid w:val="00D154B3"/>
    <w:rsid w:val="00D156B2"/>
    <w:rsid w:val="00D415D3"/>
    <w:rsid w:val="00D4647D"/>
    <w:rsid w:val="00D54EEB"/>
    <w:rsid w:val="00D56520"/>
    <w:rsid w:val="00D84604"/>
    <w:rsid w:val="00D970D0"/>
    <w:rsid w:val="00DA5FA1"/>
    <w:rsid w:val="00DD296D"/>
    <w:rsid w:val="00E07D12"/>
    <w:rsid w:val="00E22199"/>
    <w:rsid w:val="00EF7986"/>
    <w:rsid w:val="00F32835"/>
    <w:rsid w:val="00FD13B2"/>
    <w:rsid w:val="388E3D48"/>
    <w:rsid w:val="39972CD6"/>
    <w:rsid w:val="4CBA1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ACD9"/>
  <w15:docId w15:val="{A9ABA29E-D6E9-4E42-8830-F6311340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bidi="en-US"/>
    </w:rPr>
  </w:style>
  <w:style w:type="paragraph" w:styleId="1">
    <w:name w:val="heading 1"/>
    <w:basedOn w:val="a"/>
    <w:next w:val="a"/>
    <w:link w:val="1Char"/>
    <w:uiPriority w:val="9"/>
    <w:qFormat/>
    <w:pPr>
      <w:keepNext/>
      <w:spacing w:before="240" w:after="60"/>
      <w:outlineLvl w:val="0"/>
    </w:pPr>
    <w:rPr>
      <w:rFonts w:asciiTheme="majorHAnsi" w:eastAsiaTheme="majorEastAsia" w:hAnsiTheme="majorHAnsi" w:cs="Arial Unicode MS"/>
      <w:b/>
      <w:bCs/>
      <w:kern w:val="32"/>
      <w:sz w:val="32"/>
      <w:szCs w:val="32"/>
    </w:rPr>
  </w:style>
  <w:style w:type="paragraph" w:styleId="2">
    <w:name w:val="heading 2"/>
    <w:basedOn w:val="a"/>
    <w:next w:val="a"/>
    <w:link w:val="2Char"/>
    <w:uiPriority w:val="9"/>
    <w:unhideWhenUsed/>
    <w:qFormat/>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unhideWhenUsed/>
    <w:qFormat/>
    <w:pPr>
      <w:keepNext/>
      <w:spacing w:before="240" w:after="60"/>
      <w:outlineLvl w:val="2"/>
    </w:pPr>
    <w:rPr>
      <w:rFonts w:asciiTheme="majorHAnsi" w:eastAsiaTheme="majorEastAsia" w:hAnsiTheme="majorHAnsi" w:cs="Arial"/>
      <w:b/>
      <w:bCs/>
      <w:sz w:val="26"/>
      <w:szCs w:val="26"/>
    </w:rPr>
  </w:style>
  <w:style w:type="paragraph" w:styleId="4">
    <w:name w:val="heading 4"/>
    <w:basedOn w:val="a"/>
    <w:next w:val="a"/>
    <w:link w:val="4Char"/>
    <w:uiPriority w:val="9"/>
    <w:semiHidden/>
    <w:unhideWhenUsed/>
    <w:qFormat/>
    <w:pPr>
      <w:keepNext/>
      <w:spacing w:before="240" w:after="60"/>
      <w:outlineLvl w:val="3"/>
    </w:pPr>
    <w:rPr>
      <w:b/>
      <w:bCs/>
      <w:sz w:val="28"/>
      <w:szCs w:val="28"/>
    </w:rPr>
  </w:style>
  <w:style w:type="paragraph" w:styleId="5">
    <w:name w:val="heading 5"/>
    <w:basedOn w:val="a"/>
    <w:next w:val="a"/>
    <w:link w:val="5Char"/>
    <w:uiPriority w:val="9"/>
    <w:semiHidden/>
    <w:unhideWhenUsed/>
    <w:qFormat/>
    <w:pPr>
      <w:spacing w:before="240" w:after="60"/>
      <w:outlineLvl w:val="4"/>
    </w:pPr>
    <w:rPr>
      <w:b/>
      <w:bCs/>
      <w:i/>
      <w:iCs/>
      <w:sz w:val="26"/>
      <w:szCs w:val="26"/>
    </w:rPr>
  </w:style>
  <w:style w:type="paragraph" w:styleId="6">
    <w:name w:val="heading 6"/>
    <w:basedOn w:val="a"/>
    <w:next w:val="a"/>
    <w:link w:val="6Char"/>
    <w:uiPriority w:val="9"/>
    <w:semiHidden/>
    <w:unhideWhenUsed/>
    <w:qFormat/>
    <w:pPr>
      <w:spacing w:before="240" w:after="60"/>
      <w:outlineLvl w:val="5"/>
    </w:pPr>
    <w:rPr>
      <w:b/>
      <w:bCs/>
      <w:sz w:val="22"/>
      <w:szCs w:val="22"/>
    </w:rPr>
  </w:style>
  <w:style w:type="paragraph" w:styleId="7">
    <w:name w:val="heading 7"/>
    <w:basedOn w:val="a"/>
    <w:next w:val="a"/>
    <w:link w:val="7Char"/>
    <w:uiPriority w:val="9"/>
    <w:semiHidden/>
    <w:unhideWhenUsed/>
    <w:qFormat/>
    <w:pPr>
      <w:spacing w:before="240" w:after="60"/>
      <w:outlineLvl w:val="6"/>
    </w:pPr>
  </w:style>
  <w:style w:type="paragraph" w:styleId="8">
    <w:name w:val="heading 8"/>
    <w:basedOn w:val="a"/>
    <w:next w:val="a"/>
    <w:link w:val="8Char"/>
    <w:uiPriority w:val="9"/>
    <w:semiHidden/>
    <w:unhideWhenUsed/>
    <w:qFormat/>
    <w:pPr>
      <w:spacing w:before="240" w:after="60"/>
      <w:outlineLvl w:val="7"/>
    </w:pPr>
    <w:rPr>
      <w:i/>
      <w:iCs/>
    </w:rPr>
  </w:style>
  <w:style w:type="paragraph" w:styleId="9">
    <w:name w:val="heading 9"/>
    <w:basedOn w:val="a"/>
    <w:next w:val="a"/>
    <w:link w:val="9Char"/>
    <w:uiPriority w:val="9"/>
    <w:semiHidden/>
    <w:unhideWhenUsed/>
    <w:qFormat/>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character" w:styleId="a4">
    <w:name w:val="Emphasis"/>
    <w:basedOn w:val="a0"/>
    <w:uiPriority w:val="20"/>
    <w:qFormat/>
    <w:rPr>
      <w:rFonts w:asciiTheme="minorHAnsi" w:hAnsiTheme="minorHAnsi"/>
      <w:b/>
      <w:i/>
      <w:iCs/>
    </w:rPr>
  </w:style>
  <w:style w:type="character" w:styleId="-">
    <w:name w:val="Hyperlink"/>
    <w:basedOn w:val="a0"/>
    <w:uiPriority w:val="99"/>
    <w:semiHidden/>
    <w:unhideWhenUsed/>
    <w:qFormat/>
    <w:rPr>
      <w:color w:val="0000FF"/>
      <w:u w:val="single"/>
    </w:rPr>
  </w:style>
  <w:style w:type="paragraph" w:styleId="Web">
    <w:name w:val="Normal (Web)"/>
    <w:basedOn w:val="a"/>
    <w:uiPriority w:val="99"/>
    <w:unhideWhenUsed/>
    <w:qFormat/>
    <w:pPr>
      <w:spacing w:before="100" w:beforeAutospacing="1" w:after="100" w:afterAutospacing="1"/>
    </w:pPr>
    <w:rPr>
      <w:rFonts w:ascii="Times New Roman" w:eastAsia="Times New Roman" w:hAnsi="Times New Roman"/>
      <w:lang w:val="el-GR" w:eastAsia="el-GR" w:bidi="ar-SA"/>
    </w:rPr>
  </w:style>
  <w:style w:type="character" w:styleId="a5">
    <w:name w:val="Strong"/>
    <w:basedOn w:val="a0"/>
    <w:uiPriority w:val="22"/>
    <w:qFormat/>
    <w:rPr>
      <w:b/>
      <w:bCs/>
    </w:rPr>
  </w:style>
  <w:style w:type="paragraph" w:styleId="a6">
    <w:name w:val="Subtitle"/>
    <w:basedOn w:val="a"/>
    <w:next w:val="a"/>
    <w:link w:val="Char0"/>
    <w:uiPriority w:val="11"/>
    <w:qFormat/>
    <w:pPr>
      <w:spacing w:after="60"/>
      <w:jc w:val="center"/>
      <w:outlineLvl w:val="1"/>
    </w:pPr>
    <w:rPr>
      <w:rFonts w:asciiTheme="majorHAnsi" w:eastAsiaTheme="majorEastAsia" w:hAnsiTheme="majorHAnsi" w:cs="Mangal"/>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Char1"/>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1Char">
    <w:name w:val="Επικεφαλίδα 1 Char"/>
    <w:basedOn w:val="a0"/>
    <w:link w:val="1"/>
    <w:uiPriority w:val="9"/>
    <w:rPr>
      <w:rFonts w:asciiTheme="majorHAnsi" w:eastAsiaTheme="majorEastAsia" w:hAnsiTheme="majorHAnsi" w:cs="Arial Unicode MS"/>
      <w:b/>
      <w:bCs/>
      <w:kern w:val="32"/>
      <w:sz w:val="32"/>
      <w:szCs w:val="32"/>
    </w:rPr>
  </w:style>
  <w:style w:type="character" w:customStyle="1" w:styleId="2Char">
    <w:name w:val="Επικεφαλίδα 2 Char"/>
    <w:basedOn w:val="a0"/>
    <w:link w:val="2"/>
    <w:uiPriority w:val="9"/>
    <w:rPr>
      <w:rFonts w:asciiTheme="majorHAnsi" w:eastAsiaTheme="majorEastAsia" w:hAnsiTheme="majorHAnsi"/>
      <w:b/>
      <w:bCs/>
      <w:i/>
      <w:iCs/>
      <w:sz w:val="28"/>
      <w:szCs w:val="28"/>
    </w:rPr>
  </w:style>
  <w:style w:type="character" w:customStyle="1" w:styleId="3Char">
    <w:name w:val="Επικεφαλίδα 3 Char"/>
    <w:basedOn w:val="a0"/>
    <w:link w:val="3"/>
    <w:uiPriority w:val="9"/>
    <w:rPr>
      <w:rFonts w:asciiTheme="majorHAnsi" w:eastAsiaTheme="majorEastAsia" w:hAnsiTheme="majorHAnsi" w:cs="Arial"/>
      <w:b/>
      <w:bCs/>
      <w:sz w:val="26"/>
      <w:szCs w:val="26"/>
    </w:rPr>
  </w:style>
  <w:style w:type="character" w:customStyle="1" w:styleId="Char1">
    <w:name w:val="Τίτλος Char"/>
    <w:basedOn w:val="a0"/>
    <w:link w:val="a8"/>
    <w:uiPriority w:val="10"/>
    <w:rPr>
      <w:rFonts w:asciiTheme="majorHAnsi" w:eastAsiaTheme="majorEastAsia" w:hAnsiTheme="majorHAnsi"/>
      <w:b/>
      <w:bCs/>
      <w:kern w:val="28"/>
      <w:sz w:val="32"/>
      <w:szCs w:val="32"/>
    </w:rPr>
  </w:style>
  <w:style w:type="character" w:customStyle="1" w:styleId="Char0">
    <w:name w:val="Υπότιτλος Char"/>
    <w:basedOn w:val="a0"/>
    <w:link w:val="a6"/>
    <w:uiPriority w:val="11"/>
    <w:rPr>
      <w:rFonts w:asciiTheme="majorHAnsi" w:eastAsiaTheme="majorEastAsia" w:hAnsiTheme="majorHAnsi" w:cs="Mangal"/>
      <w:sz w:val="24"/>
      <w:szCs w:val="24"/>
    </w:rPr>
  </w:style>
  <w:style w:type="character" w:customStyle="1" w:styleId="Char">
    <w:name w:val="Σώμα κειμένου Char"/>
    <w:basedOn w:val="a0"/>
    <w:link w:val="a3"/>
    <w:uiPriority w:val="99"/>
    <w:semiHidden/>
    <w:rPr>
      <w:rFonts w:ascii="Arial Black" w:hAnsi="Arial Black"/>
      <w:outline/>
      <w:sz w:val="22"/>
      <w:szCs w:val="22"/>
      <w:lang w:val="el-GR" w:eastAsia="el-G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4Char">
    <w:name w:val="Επικεφαλίδα 4 Char"/>
    <w:basedOn w:val="a0"/>
    <w:link w:val="4"/>
    <w:uiPriority w:val="9"/>
    <w:rPr>
      <w:b/>
      <w:bCs/>
      <w:sz w:val="28"/>
      <w:szCs w:val="28"/>
    </w:rPr>
  </w:style>
  <w:style w:type="character" w:customStyle="1" w:styleId="5Char">
    <w:name w:val="Επικεφαλίδα 5 Char"/>
    <w:basedOn w:val="a0"/>
    <w:link w:val="5"/>
    <w:uiPriority w:val="9"/>
    <w:semiHidden/>
    <w:rPr>
      <w:b/>
      <w:bCs/>
      <w:i/>
      <w:iCs/>
      <w:sz w:val="26"/>
      <w:szCs w:val="26"/>
    </w:rPr>
  </w:style>
  <w:style w:type="character" w:customStyle="1" w:styleId="6Char">
    <w:name w:val="Επικεφαλίδα 6 Char"/>
    <w:basedOn w:val="a0"/>
    <w:link w:val="6"/>
    <w:uiPriority w:val="9"/>
    <w:semiHidden/>
    <w:rPr>
      <w:b/>
      <w:bCs/>
    </w:rPr>
  </w:style>
  <w:style w:type="character" w:customStyle="1" w:styleId="7Char">
    <w:name w:val="Επικεφαλίδα 7 Char"/>
    <w:basedOn w:val="a0"/>
    <w:link w:val="7"/>
    <w:uiPriority w:val="9"/>
    <w:semiHidden/>
    <w:rPr>
      <w:sz w:val="24"/>
      <w:szCs w:val="24"/>
    </w:rPr>
  </w:style>
  <w:style w:type="character" w:customStyle="1" w:styleId="8Char">
    <w:name w:val="Επικεφαλίδα 8 Char"/>
    <w:basedOn w:val="a0"/>
    <w:link w:val="8"/>
    <w:uiPriority w:val="9"/>
    <w:semiHidden/>
    <w:rPr>
      <w:i/>
      <w:iCs/>
      <w:sz w:val="24"/>
      <w:szCs w:val="24"/>
    </w:rPr>
  </w:style>
  <w:style w:type="character" w:customStyle="1" w:styleId="9Char">
    <w:name w:val="Επικεφαλίδα 9 Char"/>
    <w:basedOn w:val="a0"/>
    <w:link w:val="9"/>
    <w:uiPriority w:val="9"/>
    <w:semiHidden/>
    <w:qFormat/>
    <w:rPr>
      <w:rFonts w:asciiTheme="majorHAnsi" w:eastAsiaTheme="majorEastAsia" w:hAnsiTheme="majorHAnsi"/>
    </w:rPr>
  </w:style>
  <w:style w:type="paragraph" w:styleId="a9">
    <w:name w:val="No Spacing"/>
    <w:basedOn w:val="a"/>
    <w:uiPriority w:val="1"/>
    <w:qFormat/>
    <w:rPr>
      <w:szCs w:val="32"/>
    </w:rPr>
  </w:style>
  <w:style w:type="paragraph" w:styleId="aa">
    <w:name w:val="List Paragraph"/>
    <w:basedOn w:val="a"/>
    <w:uiPriority w:val="34"/>
    <w:qFormat/>
    <w:pPr>
      <w:ind w:left="720"/>
      <w:contextualSpacing/>
    </w:pPr>
  </w:style>
  <w:style w:type="paragraph" w:styleId="ab">
    <w:name w:val="Quote"/>
    <w:basedOn w:val="a"/>
    <w:next w:val="a"/>
    <w:link w:val="Char2"/>
    <w:uiPriority w:val="29"/>
    <w:qFormat/>
    <w:rPr>
      <w:i/>
    </w:rPr>
  </w:style>
  <w:style w:type="character" w:customStyle="1" w:styleId="Char2">
    <w:name w:val="Απόσπασμα Char"/>
    <w:basedOn w:val="a0"/>
    <w:link w:val="ab"/>
    <w:uiPriority w:val="29"/>
    <w:rPr>
      <w:i/>
      <w:sz w:val="24"/>
      <w:szCs w:val="24"/>
    </w:rPr>
  </w:style>
  <w:style w:type="paragraph" w:styleId="ac">
    <w:name w:val="Intense Quote"/>
    <w:basedOn w:val="a"/>
    <w:next w:val="a"/>
    <w:link w:val="Char3"/>
    <w:uiPriority w:val="30"/>
    <w:qFormat/>
    <w:pPr>
      <w:ind w:left="720" w:right="720"/>
    </w:pPr>
    <w:rPr>
      <w:b/>
      <w:i/>
      <w:szCs w:val="22"/>
    </w:rPr>
  </w:style>
  <w:style w:type="character" w:customStyle="1" w:styleId="Char3">
    <w:name w:val="Έντονο απόσπ. Char"/>
    <w:basedOn w:val="a0"/>
    <w:link w:val="ac"/>
    <w:uiPriority w:val="30"/>
    <w:rPr>
      <w:b/>
      <w:i/>
      <w:sz w:val="24"/>
    </w:rPr>
  </w:style>
  <w:style w:type="character" w:customStyle="1" w:styleId="10">
    <w:name w:val="Διακριτική έμφαση1"/>
    <w:uiPriority w:val="19"/>
    <w:qFormat/>
    <w:rPr>
      <w:i/>
      <w:color w:val="595959" w:themeColor="text1" w:themeTint="A6"/>
    </w:rPr>
  </w:style>
  <w:style w:type="character" w:customStyle="1" w:styleId="11">
    <w:name w:val="Έντονη έμφαση1"/>
    <w:basedOn w:val="a0"/>
    <w:uiPriority w:val="21"/>
    <w:qFormat/>
    <w:rPr>
      <w:b/>
      <w:i/>
      <w:sz w:val="24"/>
      <w:szCs w:val="24"/>
      <w:u w:val="single"/>
    </w:rPr>
  </w:style>
  <w:style w:type="character" w:customStyle="1" w:styleId="12">
    <w:name w:val="Διακριτική αναφορά1"/>
    <w:basedOn w:val="a0"/>
    <w:uiPriority w:val="31"/>
    <w:qFormat/>
    <w:rPr>
      <w:sz w:val="24"/>
      <w:szCs w:val="24"/>
      <w:u w:val="single"/>
    </w:rPr>
  </w:style>
  <w:style w:type="character" w:customStyle="1" w:styleId="13">
    <w:name w:val="Έντονη αναφορά1"/>
    <w:basedOn w:val="a0"/>
    <w:uiPriority w:val="32"/>
    <w:qFormat/>
    <w:rPr>
      <w:b/>
      <w:sz w:val="24"/>
      <w:u w:val="single"/>
    </w:rPr>
  </w:style>
  <w:style w:type="character" w:customStyle="1" w:styleId="14">
    <w:name w:val="Τίτλος βιβλίου1"/>
    <w:basedOn w:val="a0"/>
    <w:uiPriority w:val="33"/>
    <w:qFormat/>
    <w:rPr>
      <w:rFonts w:asciiTheme="majorHAnsi" w:eastAsiaTheme="majorEastAsia" w:hAnsiTheme="majorHAnsi"/>
      <w:b/>
      <w:i/>
      <w:sz w:val="24"/>
      <w:szCs w:val="24"/>
    </w:rPr>
  </w:style>
  <w:style w:type="paragraph" w:customStyle="1" w:styleId="15">
    <w:name w:val="Επικεφαλίδα ΠΠ1"/>
    <w:basedOn w:val="1"/>
    <w:next w:val="a"/>
    <w:uiPriority w:val="39"/>
    <w:semiHidden/>
    <w:unhideWhenUsed/>
    <w:qFormat/>
    <w:pPr>
      <w:outlineLvl w:val="9"/>
    </w:pPr>
    <w:rPr>
      <w:rFonts w:cs="Times New Roman"/>
    </w:rPr>
  </w:style>
  <w:style w:type="character" w:customStyle="1" w:styleId="fontstyle01">
    <w:name w:val="fontstyle01"/>
    <w:basedOn w:val="a0"/>
    <w:qFormat/>
    <w:rPr>
      <w:rFonts w:ascii="TimesNewRomanPS-BoldMT" w:hAnsi="TimesNewRomanPS-BoldMT" w:hint="default"/>
      <w:b/>
      <w:bCs/>
      <w:color w:val="000000"/>
      <w:sz w:val="26"/>
      <w:szCs w:val="26"/>
    </w:rPr>
  </w:style>
  <w:style w:type="character" w:customStyle="1" w:styleId="fontstyle21">
    <w:name w:val="fontstyle21"/>
    <w:basedOn w:val="a0"/>
    <w:qFormat/>
    <w:rPr>
      <w:rFonts w:ascii="TimesNewRomanPSMT" w:hAnsi="TimesNewRomanPSMT" w:hint="default"/>
      <w:color w:val="000000"/>
      <w:sz w:val="26"/>
      <w:szCs w:val="26"/>
    </w:rPr>
  </w:style>
  <w:style w:type="character" w:customStyle="1" w:styleId="markedcontent">
    <w:name w:val="markedconten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Κλασικό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1274</Words>
  <Characters>6882</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mixail</dc:creator>
  <cp:lastModifiedBy>user</cp:lastModifiedBy>
  <cp:revision>61</cp:revision>
  <dcterms:created xsi:type="dcterms:W3CDTF">2022-05-15T20:05:00Z</dcterms:created>
  <dcterms:modified xsi:type="dcterms:W3CDTF">2022-05-17T16:51:00Z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280020B7D117451F8C35F9890503D664</vt:lpwstr>
  </property>
</Properties>
</file>