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both"/>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after="0"/>
        <w:ind w:right="-1"/>
        <w:jc w:val="center"/>
        <w:rPr>
          <w:rFonts w:ascii="Times New Roman" w:hAnsi="Times New Roman"/>
          <w:b/>
          <w:sz w:val="24"/>
          <w:szCs w:val="24"/>
          <w:u w:val="single"/>
        </w:rPr>
      </w:pPr>
      <w:r>
        <w:rPr>
          <w:rFonts w:ascii="Times New Roman" w:hAnsi="Times New Roman"/>
          <w:b/>
          <w:sz w:val="24"/>
          <w:szCs w:val="24"/>
          <w:u w:val="single"/>
        </w:rPr>
        <w:t>.      Της Ένωσης Υπαλλήλων  Πυροσβεστικού Σώματος  Περιφέρειας Βορείου Αιγαίου      .</w:t>
      </w:r>
    </w:p>
    <w:p>
      <w:pPr>
        <w:pStyle w:val="Default"/>
        <w:spacing w:after="240" w:line="259" w:lineRule="auto"/>
        <w:jc w:val="center"/>
        <w:rPr>
          <w:color w:val="auto"/>
          <w:lang w:val="en-US"/>
        </w:rPr>
      </w:pPr>
      <w:r>
        <w:rPr>
          <w:b/>
          <w:color w:val="auto"/>
          <w:sz w:val="23"/>
          <w:szCs w:val="23"/>
        </w:rPr>
        <w:t>Τηλ</w:t>
      </w:r>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7" w:history="1">
        <w:r>
          <w:rPr>
            <w:rStyle w:val="-"/>
            <w:b/>
            <w:color w:val="auto"/>
            <w:sz w:val="23"/>
            <w:szCs w:val="23"/>
            <w:lang w:val="en-US"/>
          </w:rPr>
          <w:t>info@eakp.gr</w:t>
        </w:r>
      </w:hyperlink>
    </w:p>
    <w:p>
      <w:pPr>
        <w:pStyle w:val="Default"/>
        <w:spacing w:after="360" w:line="259" w:lineRule="auto"/>
        <w:jc w:val="both"/>
        <w:rPr>
          <w:b/>
          <w:color w:val="auto"/>
        </w:rPr>
      </w:pPr>
      <w:r>
        <w:rPr>
          <w:b/>
          <w:color w:val="auto"/>
          <w:lang w:val="en-US"/>
        </w:rPr>
        <w:t xml:space="preserve">                                                                                                         </w:t>
      </w:r>
      <w:bookmarkStart w:id="0" w:name="_GoBack"/>
      <w:bookmarkEnd w:id="0"/>
      <w:r>
        <w:rPr>
          <w:b/>
          <w:color w:val="auto"/>
        </w:rPr>
        <w:t xml:space="preserve">Μυτιλήνη </w:t>
      </w:r>
      <w:r>
        <w:rPr>
          <w:b/>
          <w:color w:val="auto"/>
          <w:lang w:val="en-US"/>
        </w:rPr>
        <w:t>6</w:t>
      </w:r>
      <w:r>
        <w:rPr>
          <w:b/>
          <w:color w:val="auto"/>
        </w:rPr>
        <w:t xml:space="preserve"> Δεκεμβρίου  2021</w:t>
      </w:r>
    </w:p>
    <w:p>
      <w:pPr>
        <w:spacing w:after="120"/>
        <w:jc w:val="both"/>
        <w:rPr>
          <w:rFonts w:ascii="Times New Roman" w:hAnsi="Times New Roman"/>
          <w:b/>
          <w:bCs/>
          <w:sz w:val="24"/>
          <w:szCs w:val="24"/>
        </w:rPr>
      </w:pPr>
      <w:r>
        <w:rPr>
          <w:rFonts w:ascii="Times New Roman" w:hAnsi="Times New Roman"/>
          <w:b/>
          <w:bCs/>
          <w:sz w:val="24"/>
          <w:szCs w:val="24"/>
        </w:rPr>
        <w:t xml:space="preserve">                                                                                  Προς: Μέλη Ε.Υ.Π.Σ. Π. Βορείου Αιγαίου</w:t>
      </w:r>
    </w:p>
    <w:p>
      <w:pPr>
        <w:spacing w:before="240" w:after="0"/>
        <w:jc w:val="right"/>
        <w:rPr>
          <w:rFonts w:ascii="Times New Roman" w:hAnsi="Times New Roman"/>
          <w:b/>
          <w:bCs/>
          <w:sz w:val="24"/>
          <w:szCs w:val="24"/>
        </w:rPr>
      </w:pPr>
      <w:proofErr w:type="spellStart"/>
      <w:r>
        <w:rPr>
          <w:rFonts w:ascii="Times New Roman" w:hAnsi="Times New Roman"/>
          <w:b/>
          <w:bCs/>
          <w:sz w:val="24"/>
          <w:szCs w:val="24"/>
        </w:rPr>
        <w:t>Κοιν.:Π.Ο.Ε.Υ.Π.Σ</w:t>
      </w:r>
      <w:proofErr w:type="spellEnd"/>
      <w:r>
        <w:rPr>
          <w:rFonts w:ascii="Times New Roman" w:hAnsi="Times New Roman"/>
          <w:b/>
          <w:bCs/>
          <w:sz w:val="24"/>
          <w:szCs w:val="24"/>
        </w:rPr>
        <w:t xml:space="preserve">., Νομαρχιακά Τμήματα                                                                                                                                                        Α.Δ.Ε.Δ.Υ. Λέσβου, Λήμνου, Σάμου,  </w:t>
      </w:r>
    </w:p>
    <w:p>
      <w:pPr>
        <w:spacing w:after="0"/>
        <w:jc w:val="right"/>
        <w:rPr>
          <w:rFonts w:ascii="Times New Roman" w:hAnsi="Times New Roman"/>
          <w:b/>
          <w:bCs/>
          <w:sz w:val="24"/>
          <w:szCs w:val="24"/>
        </w:rPr>
      </w:pPr>
      <w:r>
        <w:rPr>
          <w:rFonts w:ascii="Times New Roman" w:hAnsi="Times New Roman"/>
          <w:b/>
          <w:bCs/>
          <w:sz w:val="24"/>
          <w:szCs w:val="24"/>
        </w:rPr>
        <w:t>Δικηγορικός Σύλλογος Μυτιλήνης</w:t>
      </w:r>
    </w:p>
    <w:p>
      <w:pPr>
        <w:spacing w:after="600"/>
        <w:jc w:val="right"/>
        <w:rPr>
          <w:rFonts w:ascii="Times New Roman" w:hAnsi="Times New Roman"/>
          <w:b/>
          <w:bCs/>
          <w:sz w:val="24"/>
          <w:szCs w:val="24"/>
        </w:rPr>
      </w:pPr>
      <w:r>
        <w:rPr>
          <w:rFonts w:ascii="Times New Roman" w:hAnsi="Times New Roman"/>
          <w:b/>
          <w:bCs/>
          <w:sz w:val="24"/>
          <w:szCs w:val="24"/>
        </w:rPr>
        <w:t>Μ.Μ.Ε.</w:t>
      </w:r>
    </w:p>
    <w:p>
      <w:pPr>
        <w:tabs>
          <w:tab w:val="left" w:pos="5940"/>
        </w:tabs>
        <w:spacing w:after="600"/>
        <w:jc w:val="center"/>
        <w:rPr>
          <w:rFonts w:ascii="Times New Roman" w:hAnsi="Times New Roman"/>
          <w:b/>
          <w:bCs/>
          <w:sz w:val="32"/>
          <w:szCs w:val="32"/>
        </w:rPr>
      </w:pPr>
      <w:r>
        <w:rPr>
          <w:rFonts w:ascii="Times New Roman" w:hAnsi="Times New Roman"/>
          <w:b/>
          <w:bCs/>
          <w:sz w:val="32"/>
          <w:szCs w:val="32"/>
        </w:rPr>
        <w:t>ΑΝΑΚΟΙΝΩΣΗ – ΚΑΤΑΓΓΕΛΙΑ</w:t>
      </w:r>
    </w:p>
    <w:p>
      <w:pPr>
        <w:spacing w:after="120"/>
        <w:ind w:firstLine="720"/>
        <w:jc w:val="both"/>
        <w:rPr>
          <w:rFonts w:ascii="Times New Roman" w:hAnsi="Times New Roman"/>
          <w:b/>
          <w:bCs/>
          <w:sz w:val="24"/>
          <w:szCs w:val="24"/>
          <w:lang w:bidi="en-US"/>
        </w:rPr>
      </w:pPr>
      <w:r>
        <w:rPr>
          <w:rFonts w:ascii="Times New Roman" w:hAnsi="Times New Roman"/>
          <w:b/>
          <w:bCs/>
          <w:sz w:val="24"/>
          <w:szCs w:val="24"/>
          <w:lang w:bidi="en-US"/>
        </w:rPr>
        <w:t>Συναδέλφισσες συνάδελφοι</w:t>
      </w:r>
    </w:p>
    <w:p>
      <w:pPr>
        <w:spacing w:after="120"/>
        <w:ind w:firstLine="720"/>
        <w:jc w:val="both"/>
        <w:rPr>
          <w:rFonts w:ascii="Times New Roman" w:hAnsi="Times New Roman"/>
          <w:bCs/>
          <w:sz w:val="24"/>
          <w:szCs w:val="24"/>
          <w:lang w:bidi="en-US"/>
        </w:rPr>
      </w:pPr>
      <w:r>
        <w:rPr>
          <w:rFonts w:ascii="Times New Roman" w:hAnsi="Times New Roman"/>
          <w:bCs/>
          <w:sz w:val="24"/>
          <w:szCs w:val="24"/>
          <w:lang w:bidi="en-US"/>
        </w:rPr>
        <w:t xml:space="preserve">Δεν είναι η πρώτη φορά που καταγγέλλουμε το προεδρείο της Ένωσης για ενέργειες αντίθετες με το καταστατικό της και για προσπάθεια εκφυλισμού των μαζικών  διαδικασιών που καθορίζουν την δημοκρατική λειτουργία μιας συνδικαλιστικής οργάνωσης. </w:t>
      </w:r>
    </w:p>
    <w:p>
      <w:pPr>
        <w:spacing w:after="120"/>
        <w:ind w:firstLine="720"/>
        <w:jc w:val="both"/>
        <w:rPr>
          <w:rFonts w:ascii="Times New Roman" w:hAnsi="Times New Roman"/>
          <w:bCs/>
          <w:sz w:val="24"/>
          <w:szCs w:val="24"/>
          <w:lang w:bidi="en-US"/>
        </w:rPr>
      </w:pPr>
      <w:r>
        <w:rPr>
          <w:rFonts w:ascii="Times New Roman" w:hAnsi="Times New Roman"/>
          <w:bCs/>
          <w:sz w:val="24"/>
          <w:szCs w:val="24"/>
          <w:lang w:bidi="en-US"/>
        </w:rPr>
        <w:t xml:space="preserve">Ξεπέρασαν τον εαυτό τους αυτή τη φορά οι συνάδελφοι που απαρτίζουν το προεδρείο της Ένωσης διοργανώνοντας την ετήσια Γενική Συνέλευση χωρίς να τηρηθούν οι διαδικασίες που προβλέπονται από το νόμο και το καταστατικό. </w:t>
      </w:r>
    </w:p>
    <w:p>
      <w:pPr>
        <w:spacing w:after="120"/>
        <w:ind w:firstLine="720"/>
        <w:jc w:val="both"/>
        <w:rPr>
          <w:rFonts w:ascii="Times New Roman" w:hAnsi="Times New Roman"/>
          <w:bCs/>
          <w:sz w:val="24"/>
          <w:szCs w:val="24"/>
          <w:lang w:bidi="en-US"/>
        </w:rPr>
      </w:pPr>
      <w:r>
        <w:rPr>
          <w:rFonts w:ascii="Times New Roman" w:hAnsi="Times New Roman"/>
          <w:bCs/>
          <w:sz w:val="24"/>
          <w:szCs w:val="24"/>
          <w:lang w:bidi="en-US"/>
        </w:rPr>
        <w:t>Συγκεκριμένα, το προεδρείο της Ένωσης, αποφάσισε την διεξαγωγή της Εκλογοαπολογιστικής Γενικής Συνέλευσης χωρίς να προηγηθεί συνεδρίαση του Διοικητικού Συμβουλίου και χωρίς να τηρηθεί το χρονοδιάγραμμα που προβλέπεται από το καταστατικό και μάλιστα σε ημερομηνία που δεν υπήρχε ακτοπλοϊκή σύνδεση με τα υπόλοιπα νησιά. Αποκλείστηκε δηλαδή η παράταξη μας , εντελώς πραξικοπηματικά, τόσο από την λήψη απόφασης για την ημερομηνία διεξαγωγής της Γενικής Συνέλευσης όσο και από την δυνατότητα να παραβρεθούμε και να συμμετέχουμε στη διαδικασία απολογισμού και λήψης αποφάσεων της συνέλευσης. Επίσης για την  ενημέρωση των μελών δεν αξιοποιήθηκε κάθε πρόσφορο μέσο, όπως προβλέπει το καταστατικό, παρά μόνο μέσω ηλεκτρονικού ταχυδρομείου προς τις υπηρεσίες της περιφέρειας και ορισμένων συναδέλφων. Άφησαν δηλαδή στη ευχέρεια της Διοίκησης την ενημέρωση των συναδέλφων καθώς η πρόσκληση δεν αναρτήθηκε ούτε καν στην ιστοσελίδα της Ένωσης. Ομοίως δεν κλήθηκε ούτε και το μέλος της εξελεγκτικής  επιτροπής που εξελέγη από το ψηφοδέλτιο της Ε.Α.Κ.Π. ώστε να συμμετάσχει στον έλεγχο και την έκθεση της επιτροπής.</w:t>
      </w:r>
    </w:p>
    <w:p>
      <w:pPr>
        <w:spacing w:after="120"/>
        <w:ind w:firstLine="720"/>
        <w:jc w:val="both"/>
        <w:rPr>
          <w:rFonts w:ascii="Times New Roman" w:hAnsi="Times New Roman"/>
          <w:bCs/>
          <w:sz w:val="24"/>
          <w:szCs w:val="24"/>
          <w:lang w:bidi="en-US"/>
        </w:rPr>
      </w:pPr>
      <w:r>
        <w:rPr>
          <w:rFonts w:ascii="Times New Roman" w:hAnsi="Times New Roman"/>
          <w:bCs/>
          <w:sz w:val="24"/>
          <w:szCs w:val="24"/>
          <w:lang w:bidi="en-US"/>
        </w:rPr>
        <w:t xml:space="preserve">Στη συνέχεια ενημερωθήκαμε, μέσω ανακοίνωσης αναρτημένης στην ιστοσελίδα της Ένωσης,  ότι αποφασίστηκε να πραγματοποιηθούν οι εκλογές   στις </w:t>
      </w:r>
      <w:r>
        <w:rPr>
          <w:rFonts w:ascii="Times New Roman" w:hAnsi="Times New Roman"/>
          <w:b/>
          <w:bCs/>
          <w:sz w:val="24"/>
          <w:szCs w:val="24"/>
          <w:lang w:bidi="en-US"/>
        </w:rPr>
        <w:t>17/12</w:t>
      </w:r>
      <w:r>
        <w:rPr>
          <w:rFonts w:ascii="Times New Roman" w:hAnsi="Times New Roman"/>
          <w:bCs/>
          <w:sz w:val="24"/>
          <w:szCs w:val="24"/>
          <w:lang w:bidi="en-US"/>
        </w:rPr>
        <w:t xml:space="preserve"> από τις </w:t>
      </w:r>
      <w:r>
        <w:rPr>
          <w:rFonts w:ascii="Times New Roman" w:hAnsi="Times New Roman"/>
          <w:b/>
          <w:bCs/>
          <w:sz w:val="24"/>
          <w:szCs w:val="24"/>
          <w:lang w:bidi="en-US"/>
        </w:rPr>
        <w:t>11:00</w:t>
      </w:r>
      <w:r>
        <w:rPr>
          <w:rFonts w:ascii="Times New Roman" w:hAnsi="Times New Roman"/>
          <w:bCs/>
          <w:sz w:val="24"/>
          <w:szCs w:val="24"/>
          <w:lang w:bidi="en-US"/>
        </w:rPr>
        <w:t xml:space="preserve"> έως τις 17:00, δηλαδή σε μόλις έξι ώρες και αυτό κατά παράβαση του καταστατικού σύμφωνα με το οποίο επιτρέπεται σύντμηση του χρόνου διεξαγωγής των αρχαιρεσιών έως δέκα ώρες. </w:t>
      </w:r>
    </w:p>
    <w:p>
      <w:pPr>
        <w:spacing w:after="120"/>
        <w:ind w:firstLine="720"/>
        <w:jc w:val="both"/>
        <w:rPr>
          <w:rFonts w:ascii="Times New Roman" w:hAnsi="Times New Roman"/>
          <w:bCs/>
          <w:sz w:val="24"/>
          <w:szCs w:val="24"/>
          <w:lang w:bidi="en-US"/>
        </w:rPr>
      </w:pPr>
      <w:r>
        <w:rPr>
          <w:rFonts w:ascii="Times New Roman" w:hAnsi="Times New Roman"/>
          <w:bCs/>
          <w:sz w:val="24"/>
          <w:szCs w:val="24"/>
          <w:lang w:bidi="en-US"/>
        </w:rPr>
        <w:lastRenderedPageBreak/>
        <w:t>Επίσης σύμφωνα με την ίδια ανακοίνωση οι εκλογές θα διεξαχθούν  μόνο στα νησιά Λέσβου, Λήμνου και Σάμου ενώ δεν αναφέρεται πουθενά το νησί της Ικαρίας. Η ανακοίνωση δηλαδή που υπογράφουν οι απερχόμενοι πρόεδρος και γραμματέας της Ένωσης, αποκλείει από την εκλογική διαδικασία τους υπαλλήλους του υπηρετούν στο νησί της Ικαρίας.</w:t>
      </w:r>
    </w:p>
    <w:p>
      <w:pPr>
        <w:spacing w:after="120"/>
        <w:ind w:firstLine="720"/>
        <w:jc w:val="both"/>
        <w:rPr>
          <w:rFonts w:ascii="Times New Roman" w:hAnsi="Times New Roman"/>
          <w:bCs/>
          <w:sz w:val="24"/>
          <w:szCs w:val="24"/>
          <w:lang w:bidi="en-US"/>
        </w:rPr>
      </w:pPr>
      <w:r>
        <w:rPr>
          <w:rFonts w:ascii="Times New Roman" w:hAnsi="Times New Roman"/>
          <w:bCs/>
          <w:sz w:val="24"/>
          <w:szCs w:val="24"/>
          <w:lang w:bidi="en-US"/>
        </w:rPr>
        <w:t xml:space="preserve">Είναι πραγματικά πρωτοφανές για τα συνδικαλιστικά χρονικά μια τέτοιου είδους και μεγέθους απαξίωση των δημοκρατικών διαδικασιών της συνδικαλιστικής μας οργάνωσης και των συναδέλφων που  στήριγμα τους σε κάθε κατάργηση των δικαιωμάτων τους θα έπρεπε να αποτελεί η Ένωση μας. Δε θα έπρεπε βέβαια να περιμένουμε καλύτερη στάση από ένα προεδρείο που δεν έχει καλέσει το Δ.Σ. σε συνεδρίαση για πάνω από ένα έτος, ακόμα και όταν επιτράπηκαν οι μετακινήσεις μεταξύ των νησιών, ακόμα και όταν οι συνάδελφοι ήρθαν αντιμέτωποι με τις επιπτώσεις που είχε η εφαρμογή του νόμου </w:t>
      </w:r>
      <w:r>
        <w:rPr>
          <w:rFonts w:ascii="Times New Roman" w:hAnsi="Times New Roman"/>
          <w:b/>
          <w:bCs/>
          <w:sz w:val="24"/>
          <w:szCs w:val="24"/>
          <w:lang w:bidi="en-US"/>
        </w:rPr>
        <w:t>4662/20</w:t>
      </w:r>
      <w:r>
        <w:rPr>
          <w:rFonts w:ascii="Times New Roman" w:hAnsi="Times New Roman"/>
          <w:bCs/>
          <w:sz w:val="24"/>
          <w:szCs w:val="24"/>
          <w:lang w:bidi="en-US"/>
        </w:rPr>
        <w:t>, με το ξεσπίτωμα των συναδέλφων και με τις ατέλειωτες επιφυλακές μέσα στην αντιπυρική περίοδο. Φυσικά θα έπρεπε να απολογηθούν αφού ουδεμία ενέργεια δεν έκαναν ούτε για να τον αποτρέψουν ούτε καν για να ενημερώσουν τους συναδέλφους.</w:t>
      </w:r>
    </w:p>
    <w:p>
      <w:pPr>
        <w:spacing w:after="480"/>
        <w:ind w:firstLine="720"/>
        <w:jc w:val="both"/>
        <w:rPr>
          <w:rFonts w:ascii="Times New Roman" w:hAnsi="Times New Roman"/>
          <w:bCs/>
          <w:sz w:val="24"/>
          <w:szCs w:val="24"/>
          <w:lang w:bidi="en-US"/>
        </w:rPr>
      </w:pPr>
      <w:r>
        <w:rPr>
          <w:rFonts w:ascii="Times New Roman" w:hAnsi="Times New Roman"/>
          <w:bCs/>
          <w:sz w:val="24"/>
          <w:szCs w:val="24"/>
          <w:lang w:bidi="en-US"/>
        </w:rPr>
        <w:t xml:space="preserve">Καλούμε όλους τους συναδέλφους να αξιολογήσουν και την παράταξη μας μέσα από τις δραστηριότητες της αλλά και την στάση της </w:t>
      </w:r>
      <w:proofErr w:type="spellStart"/>
      <w:r>
        <w:rPr>
          <w:rFonts w:ascii="Times New Roman" w:hAnsi="Times New Roman"/>
          <w:bCs/>
          <w:sz w:val="24"/>
          <w:szCs w:val="24"/>
          <w:lang w:bidi="en-US"/>
        </w:rPr>
        <w:t>πλειοψηφούσας</w:t>
      </w:r>
      <w:proofErr w:type="spellEnd"/>
      <w:r>
        <w:rPr>
          <w:rFonts w:ascii="Times New Roman" w:hAnsi="Times New Roman"/>
          <w:bCs/>
          <w:sz w:val="24"/>
          <w:szCs w:val="24"/>
          <w:lang w:bidi="en-US"/>
        </w:rPr>
        <w:t xml:space="preserve"> παράταξης και να αποφασίσουν τι πραγματικά θέλουν από το συνδικαλιστικό τούς όργανο. Εμείς από τη μεριά μας δηλώνουμε ότι δεν θα επιτρέψουμε τον εκφυλισμό και την πλήρη απαξίωση της Γενικής Συνέλευσης ως ανώτερου οργάνου της Ένωσης και θα εξαντλήσουμε κάθε μέσο για να πραγματοποιηθεί με όλες τις σύννομες διαδικασίες ώστε να γίνει πραγματικός απολογισμός και να δίνεται η δυνατότητα σε όλους τους συναδέλφους να μπορούν να συμμετάσχουν.</w:t>
      </w:r>
    </w:p>
    <w:p>
      <w:pPr>
        <w:spacing w:after="120"/>
        <w:jc w:val="center"/>
        <w:rPr>
          <w:rFonts w:ascii="Times New Roman" w:hAnsi="Times New Roman"/>
          <w:b/>
          <w:spacing w:val="24"/>
          <w:sz w:val="32"/>
          <w:szCs w:val="32"/>
        </w:rPr>
      </w:pPr>
      <w:r>
        <w:rPr>
          <w:rFonts w:ascii="Times New Roman" w:hAnsi="Times New Roman"/>
          <w:b/>
          <w:spacing w:val="24"/>
          <w:sz w:val="32"/>
          <w:szCs w:val="32"/>
        </w:rPr>
        <w:t>ΕΝΩΤΙΚΗ ΑΓΩΝΙΣΤΙΚΗ ΚΙΝΗΣΗ ΠΥΡΟΣΒΕΣΤΩΝ</w:t>
      </w:r>
    </w:p>
    <w:p/>
    <w:sectPr>
      <w:headerReference w:type="default" r:id="rId8"/>
      <w:pgSz w:w="12240" w:h="15840"/>
      <w:pgMar w:top="1276" w:right="1325"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NanumGothic">
    <w:altName w:val="Arial Unicode MS"/>
    <w:charset w:val="81"/>
    <w:family w:val="auto"/>
    <w:pitch w:val="variable"/>
    <w:sig w:usb0="00000000" w:usb1="09D7FCEB"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both"/>
      <w:rPr>
        <w:rFonts w:ascii="NanumGothic" w:eastAsia="NanumGothic" w:hAnsi="Nanum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BCC"/>
    <w:multiLevelType w:val="hybridMultilevel"/>
    <w:tmpl w:val="42A63848"/>
    <w:lvl w:ilvl="0" w:tplc="9ADEC3C4">
      <w:numFmt w:val="bullet"/>
      <w:lvlText w:val="•"/>
      <w:lvlJc w:val="left"/>
      <w:pPr>
        <w:ind w:left="700" w:hanging="360"/>
      </w:pPr>
      <w:rPr>
        <w:rFonts w:ascii="Times New Roman" w:eastAsiaTheme="minorEastAsia" w:hAnsi="Times New Roman" w:cs="Times New Roman" w:hint="default"/>
      </w:rPr>
    </w:lvl>
    <w:lvl w:ilvl="1" w:tplc="B4BE6750" w:tentative="1">
      <w:start w:val="1"/>
      <w:numFmt w:val="bullet"/>
      <w:lvlText w:val="o"/>
      <w:lvlJc w:val="left"/>
      <w:pPr>
        <w:ind w:left="1420" w:hanging="360"/>
      </w:pPr>
      <w:rPr>
        <w:rFonts w:ascii="Courier New" w:hAnsi="Courier New" w:cs="Courier New" w:hint="default"/>
      </w:rPr>
    </w:lvl>
    <w:lvl w:ilvl="2" w:tplc="F790E750" w:tentative="1">
      <w:start w:val="1"/>
      <w:numFmt w:val="bullet"/>
      <w:lvlText w:val=""/>
      <w:lvlJc w:val="left"/>
      <w:pPr>
        <w:ind w:left="2140" w:hanging="360"/>
      </w:pPr>
      <w:rPr>
        <w:rFonts w:ascii="Wingdings" w:hAnsi="Wingdings" w:hint="default"/>
      </w:rPr>
    </w:lvl>
    <w:lvl w:ilvl="3" w:tplc="8F042C34" w:tentative="1">
      <w:start w:val="1"/>
      <w:numFmt w:val="bullet"/>
      <w:lvlText w:val=""/>
      <w:lvlJc w:val="left"/>
      <w:pPr>
        <w:ind w:left="2860" w:hanging="360"/>
      </w:pPr>
      <w:rPr>
        <w:rFonts w:ascii="Symbol" w:hAnsi="Symbol" w:hint="default"/>
      </w:rPr>
    </w:lvl>
    <w:lvl w:ilvl="4" w:tplc="2222ECEE" w:tentative="1">
      <w:start w:val="1"/>
      <w:numFmt w:val="bullet"/>
      <w:lvlText w:val="o"/>
      <w:lvlJc w:val="left"/>
      <w:pPr>
        <w:ind w:left="3580" w:hanging="360"/>
      </w:pPr>
      <w:rPr>
        <w:rFonts w:ascii="Courier New" w:hAnsi="Courier New" w:cs="Courier New" w:hint="default"/>
      </w:rPr>
    </w:lvl>
    <w:lvl w:ilvl="5" w:tplc="EE4EF01C" w:tentative="1">
      <w:start w:val="1"/>
      <w:numFmt w:val="bullet"/>
      <w:lvlText w:val=""/>
      <w:lvlJc w:val="left"/>
      <w:pPr>
        <w:ind w:left="4300" w:hanging="360"/>
      </w:pPr>
      <w:rPr>
        <w:rFonts w:ascii="Wingdings" w:hAnsi="Wingdings" w:hint="default"/>
      </w:rPr>
    </w:lvl>
    <w:lvl w:ilvl="6" w:tplc="FE1AD922" w:tentative="1">
      <w:start w:val="1"/>
      <w:numFmt w:val="bullet"/>
      <w:lvlText w:val=""/>
      <w:lvlJc w:val="left"/>
      <w:pPr>
        <w:ind w:left="5020" w:hanging="360"/>
      </w:pPr>
      <w:rPr>
        <w:rFonts w:ascii="Symbol" w:hAnsi="Symbol" w:hint="default"/>
      </w:rPr>
    </w:lvl>
    <w:lvl w:ilvl="7" w:tplc="AD8AF2A8" w:tentative="1">
      <w:start w:val="1"/>
      <w:numFmt w:val="bullet"/>
      <w:lvlText w:val="o"/>
      <w:lvlJc w:val="left"/>
      <w:pPr>
        <w:ind w:left="5740" w:hanging="360"/>
      </w:pPr>
      <w:rPr>
        <w:rFonts w:ascii="Courier New" w:hAnsi="Courier New" w:cs="Courier New" w:hint="default"/>
      </w:rPr>
    </w:lvl>
    <w:lvl w:ilvl="8" w:tplc="E24612B8" w:tentative="1">
      <w:start w:val="1"/>
      <w:numFmt w:val="bullet"/>
      <w:lvlText w:val=""/>
      <w:lvlJc w:val="left"/>
      <w:pPr>
        <w:ind w:left="6460" w:hanging="360"/>
      </w:pPr>
      <w:rPr>
        <w:rFonts w:ascii="Wingdings" w:hAnsi="Wingdings" w:hint="default"/>
      </w:rPr>
    </w:lvl>
  </w:abstractNum>
  <w:abstractNum w:abstractNumId="1">
    <w:nsid w:val="111F7A3F"/>
    <w:multiLevelType w:val="hybridMultilevel"/>
    <w:tmpl w:val="51966F3E"/>
    <w:lvl w:ilvl="0" w:tplc="35AE9FCA">
      <w:start w:val="1"/>
      <w:numFmt w:val="bullet"/>
      <w:lvlText w:val=""/>
      <w:lvlJc w:val="left"/>
      <w:pPr>
        <w:ind w:left="1060" w:hanging="360"/>
      </w:pPr>
      <w:rPr>
        <w:rFonts w:ascii="Symbol" w:hAnsi="Symbol" w:cs="Symbol" w:hint="default"/>
      </w:rPr>
    </w:lvl>
    <w:lvl w:ilvl="1" w:tplc="8E12D00E" w:tentative="1">
      <w:start w:val="1"/>
      <w:numFmt w:val="bullet"/>
      <w:lvlText w:val="o"/>
      <w:lvlJc w:val="left"/>
      <w:pPr>
        <w:ind w:left="1780" w:hanging="360"/>
      </w:pPr>
      <w:rPr>
        <w:rFonts w:ascii="Courier New" w:hAnsi="Courier New" w:cs="Courier New" w:hint="default"/>
      </w:rPr>
    </w:lvl>
    <w:lvl w:ilvl="2" w:tplc="60FE673E" w:tentative="1">
      <w:start w:val="1"/>
      <w:numFmt w:val="bullet"/>
      <w:lvlText w:val=""/>
      <w:lvlJc w:val="left"/>
      <w:pPr>
        <w:ind w:left="2500" w:hanging="360"/>
      </w:pPr>
      <w:rPr>
        <w:rFonts w:ascii="Wingdings" w:hAnsi="Wingdings" w:cs="Wingdings" w:hint="default"/>
      </w:rPr>
    </w:lvl>
    <w:lvl w:ilvl="3" w:tplc="4144637A" w:tentative="1">
      <w:start w:val="1"/>
      <w:numFmt w:val="bullet"/>
      <w:lvlText w:val=""/>
      <w:lvlJc w:val="left"/>
      <w:pPr>
        <w:ind w:left="3220" w:hanging="360"/>
      </w:pPr>
      <w:rPr>
        <w:rFonts w:ascii="Symbol" w:hAnsi="Symbol" w:cs="Symbol" w:hint="default"/>
      </w:rPr>
    </w:lvl>
    <w:lvl w:ilvl="4" w:tplc="D3643646" w:tentative="1">
      <w:start w:val="1"/>
      <w:numFmt w:val="bullet"/>
      <w:lvlText w:val="o"/>
      <w:lvlJc w:val="left"/>
      <w:pPr>
        <w:ind w:left="3940" w:hanging="360"/>
      </w:pPr>
      <w:rPr>
        <w:rFonts w:ascii="Courier New" w:hAnsi="Courier New" w:cs="Courier New" w:hint="default"/>
      </w:rPr>
    </w:lvl>
    <w:lvl w:ilvl="5" w:tplc="A808B902" w:tentative="1">
      <w:start w:val="1"/>
      <w:numFmt w:val="bullet"/>
      <w:lvlText w:val=""/>
      <w:lvlJc w:val="left"/>
      <w:pPr>
        <w:ind w:left="4660" w:hanging="360"/>
      </w:pPr>
      <w:rPr>
        <w:rFonts w:ascii="Wingdings" w:hAnsi="Wingdings" w:cs="Wingdings" w:hint="default"/>
      </w:rPr>
    </w:lvl>
    <w:lvl w:ilvl="6" w:tplc="2314F9F8" w:tentative="1">
      <w:start w:val="1"/>
      <w:numFmt w:val="bullet"/>
      <w:lvlText w:val=""/>
      <w:lvlJc w:val="left"/>
      <w:pPr>
        <w:ind w:left="5380" w:hanging="360"/>
      </w:pPr>
      <w:rPr>
        <w:rFonts w:ascii="Symbol" w:hAnsi="Symbol" w:cs="Symbol" w:hint="default"/>
      </w:rPr>
    </w:lvl>
    <w:lvl w:ilvl="7" w:tplc="32A44474" w:tentative="1">
      <w:start w:val="1"/>
      <w:numFmt w:val="bullet"/>
      <w:lvlText w:val="o"/>
      <w:lvlJc w:val="left"/>
      <w:pPr>
        <w:ind w:left="6100" w:hanging="360"/>
      </w:pPr>
      <w:rPr>
        <w:rFonts w:ascii="Courier New" w:hAnsi="Courier New" w:cs="Courier New" w:hint="default"/>
      </w:rPr>
    </w:lvl>
    <w:lvl w:ilvl="8" w:tplc="6298E770" w:tentative="1">
      <w:start w:val="1"/>
      <w:numFmt w:val="bullet"/>
      <w:lvlText w:val=""/>
      <w:lvlJc w:val="left"/>
      <w:pPr>
        <w:ind w:left="6820" w:hanging="360"/>
      </w:pPr>
      <w:rPr>
        <w:rFonts w:ascii="Wingdings" w:hAnsi="Wingdings" w:cs="Wingdings" w:hint="default"/>
      </w:rPr>
    </w:lvl>
  </w:abstractNum>
  <w:abstractNum w:abstractNumId="2">
    <w:nsid w:val="1FEB38EF"/>
    <w:multiLevelType w:val="hybridMultilevel"/>
    <w:tmpl w:val="BCAC8D8A"/>
    <w:lvl w:ilvl="0" w:tplc="808863CA">
      <w:start w:val="1"/>
      <w:numFmt w:val="bullet"/>
      <w:lvlText w:val=""/>
      <w:lvlJc w:val="left"/>
      <w:pPr>
        <w:ind w:left="1060" w:hanging="360"/>
      </w:pPr>
      <w:rPr>
        <w:rFonts w:ascii="Symbol" w:hAnsi="Symbol" w:cs="Symbol" w:hint="default"/>
      </w:rPr>
    </w:lvl>
    <w:lvl w:ilvl="1" w:tplc="DBAE5536" w:tentative="1">
      <w:start w:val="1"/>
      <w:numFmt w:val="bullet"/>
      <w:lvlText w:val="o"/>
      <w:lvlJc w:val="left"/>
      <w:pPr>
        <w:ind w:left="1780" w:hanging="360"/>
      </w:pPr>
      <w:rPr>
        <w:rFonts w:ascii="Courier New" w:hAnsi="Courier New" w:cs="Courier New" w:hint="default"/>
      </w:rPr>
    </w:lvl>
    <w:lvl w:ilvl="2" w:tplc="73DA0DA0" w:tentative="1">
      <w:start w:val="1"/>
      <w:numFmt w:val="bullet"/>
      <w:lvlText w:val=""/>
      <w:lvlJc w:val="left"/>
      <w:pPr>
        <w:ind w:left="2500" w:hanging="360"/>
      </w:pPr>
      <w:rPr>
        <w:rFonts w:ascii="Wingdings" w:hAnsi="Wingdings" w:cs="Wingdings" w:hint="default"/>
      </w:rPr>
    </w:lvl>
    <w:lvl w:ilvl="3" w:tplc="FC760268" w:tentative="1">
      <w:start w:val="1"/>
      <w:numFmt w:val="bullet"/>
      <w:lvlText w:val=""/>
      <w:lvlJc w:val="left"/>
      <w:pPr>
        <w:ind w:left="3220" w:hanging="360"/>
      </w:pPr>
      <w:rPr>
        <w:rFonts w:ascii="Symbol" w:hAnsi="Symbol" w:cs="Symbol" w:hint="default"/>
      </w:rPr>
    </w:lvl>
    <w:lvl w:ilvl="4" w:tplc="CE0AFDC2" w:tentative="1">
      <w:start w:val="1"/>
      <w:numFmt w:val="bullet"/>
      <w:lvlText w:val="o"/>
      <w:lvlJc w:val="left"/>
      <w:pPr>
        <w:ind w:left="3940" w:hanging="360"/>
      </w:pPr>
      <w:rPr>
        <w:rFonts w:ascii="Courier New" w:hAnsi="Courier New" w:cs="Courier New" w:hint="default"/>
      </w:rPr>
    </w:lvl>
    <w:lvl w:ilvl="5" w:tplc="91DC11E2" w:tentative="1">
      <w:start w:val="1"/>
      <w:numFmt w:val="bullet"/>
      <w:lvlText w:val=""/>
      <w:lvlJc w:val="left"/>
      <w:pPr>
        <w:ind w:left="4660" w:hanging="360"/>
      </w:pPr>
      <w:rPr>
        <w:rFonts w:ascii="Wingdings" w:hAnsi="Wingdings" w:cs="Wingdings" w:hint="default"/>
      </w:rPr>
    </w:lvl>
    <w:lvl w:ilvl="6" w:tplc="5B22B11A" w:tentative="1">
      <w:start w:val="1"/>
      <w:numFmt w:val="bullet"/>
      <w:lvlText w:val=""/>
      <w:lvlJc w:val="left"/>
      <w:pPr>
        <w:ind w:left="5380" w:hanging="360"/>
      </w:pPr>
      <w:rPr>
        <w:rFonts w:ascii="Symbol" w:hAnsi="Symbol" w:cs="Symbol" w:hint="default"/>
      </w:rPr>
    </w:lvl>
    <w:lvl w:ilvl="7" w:tplc="A434D184" w:tentative="1">
      <w:start w:val="1"/>
      <w:numFmt w:val="bullet"/>
      <w:lvlText w:val="o"/>
      <w:lvlJc w:val="left"/>
      <w:pPr>
        <w:ind w:left="6100" w:hanging="360"/>
      </w:pPr>
      <w:rPr>
        <w:rFonts w:ascii="Courier New" w:hAnsi="Courier New" w:cs="Courier New" w:hint="default"/>
      </w:rPr>
    </w:lvl>
    <w:lvl w:ilvl="8" w:tplc="321A571A" w:tentative="1">
      <w:start w:val="1"/>
      <w:numFmt w:val="bullet"/>
      <w:lvlText w:val=""/>
      <w:lvlJc w:val="left"/>
      <w:pPr>
        <w:ind w:left="6820" w:hanging="360"/>
      </w:pPr>
      <w:rPr>
        <w:rFonts w:ascii="Wingdings" w:hAnsi="Wingdings" w:cs="Wingdings" w:hint="default"/>
      </w:rPr>
    </w:lvl>
  </w:abstractNum>
  <w:abstractNum w:abstractNumId="3">
    <w:nsid w:val="292C3BA9"/>
    <w:multiLevelType w:val="hybridMultilevel"/>
    <w:tmpl w:val="2580067E"/>
    <w:lvl w:ilvl="0" w:tplc="7C069112">
      <w:start w:val="1"/>
      <w:numFmt w:val="bullet"/>
      <w:lvlText w:val=""/>
      <w:lvlJc w:val="left"/>
      <w:pPr>
        <w:ind w:left="720" w:hanging="360"/>
      </w:pPr>
      <w:rPr>
        <w:rFonts w:ascii="Symbol" w:hAnsi="Symbol" w:hint="default"/>
      </w:rPr>
    </w:lvl>
    <w:lvl w:ilvl="1" w:tplc="F61080D0" w:tentative="1">
      <w:start w:val="1"/>
      <w:numFmt w:val="bullet"/>
      <w:lvlText w:val="o"/>
      <w:lvlJc w:val="left"/>
      <w:pPr>
        <w:ind w:left="1440" w:hanging="360"/>
      </w:pPr>
      <w:rPr>
        <w:rFonts w:ascii="Courier New" w:hAnsi="Courier New" w:cs="Courier New" w:hint="default"/>
      </w:rPr>
    </w:lvl>
    <w:lvl w:ilvl="2" w:tplc="0F3CDCB6" w:tentative="1">
      <w:start w:val="1"/>
      <w:numFmt w:val="bullet"/>
      <w:lvlText w:val=""/>
      <w:lvlJc w:val="left"/>
      <w:pPr>
        <w:ind w:left="2160" w:hanging="360"/>
      </w:pPr>
      <w:rPr>
        <w:rFonts w:ascii="Wingdings" w:hAnsi="Wingdings" w:hint="default"/>
      </w:rPr>
    </w:lvl>
    <w:lvl w:ilvl="3" w:tplc="E87215BE" w:tentative="1">
      <w:start w:val="1"/>
      <w:numFmt w:val="bullet"/>
      <w:lvlText w:val=""/>
      <w:lvlJc w:val="left"/>
      <w:pPr>
        <w:ind w:left="2880" w:hanging="360"/>
      </w:pPr>
      <w:rPr>
        <w:rFonts w:ascii="Symbol" w:hAnsi="Symbol" w:hint="default"/>
      </w:rPr>
    </w:lvl>
    <w:lvl w:ilvl="4" w:tplc="83B66696" w:tentative="1">
      <w:start w:val="1"/>
      <w:numFmt w:val="bullet"/>
      <w:lvlText w:val="o"/>
      <w:lvlJc w:val="left"/>
      <w:pPr>
        <w:ind w:left="3600" w:hanging="360"/>
      </w:pPr>
      <w:rPr>
        <w:rFonts w:ascii="Courier New" w:hAnsi="Courier New" w:cs="Courier New" w:hint="default"/>
      </w:rPr>
    </w:lvl>
    <w:lvl w:ilvl="5" w:tplc="F7621C8A" w:tentative="1">
      <w:start w:val="1"/>
      <w:numFmt w:val="bullet"/>
      <w:lvlText w:val=""/>
      <w:lvlJc w:val="left"/>
      <w:pPr>
        <w:ind w:left="4320" w:hanging="360"/>
      </w:pPr>
      <w:rPr>
        <w:rFonts w:ascii="Wingdings" w:hAnsi="Wingdings" w:hint="default"/>
      </w:rPr>
    </w:lvl>
    <w:lvl w:ilvl="6" w:tplc="6218C0AA" w:tentative="1">
      <w:start w:val="1"/>
      <w:numFmt w:val="bullet"/>
      <w:lvlText w:val=""/>
      <w:lvlJc w:val="left"/>
      <w:pPr>
        <w:ind w:left="5040" w:hanging="360"/>
      </w:pPr>
      <w:rPr>
        <w:rFonts w:ascii="Symbol" w:hAnsi="Symbol" w:hint="default"/>
      </w:rPr>
    </w:lvl>
    <w:lvl w:ilvl="7" w:tplc="EF089EA2" w:tentative="1">
      <w:start w:val="1"/>
      <w:numFmt w:val="bullet"/>
      <w:lvlText w:val="o"/>
      <w:lvlJc w:val="left"/>
      <w:pPr>
        <w:ind w:left="5760" w:hanging="360"/>
      </w:pPr>
      <w:rPr>
        <w:rFonts w:ascii="Courier New" w:hAnsi="Courier New" w:cs="Courier New" w:hint="default"/>
      </w:rPr>
    </w:lvl>
    <w:lvl w:ilvl="8" w:tplc="4DC60A98" w:tentative="1">
      <w:start w:val="1"/>
      <w:numFmt w:val="bullet"/>
      <w:lvlText w:val=""/>
      <w:lvlJc w:val="left"/>
      <w:pPr>
        <w:ind w:left="6480" w:hanging="360"/>
      </w:pPr>
      <w:rPr>
        <w:rFonts w:ascii="Wingdings" w:hAnsi="Wingdings" w:hint="default"/>
      </w:rPr>
    </w:lvl>
  </w:abstractNum>
  <w:abstractNum w:abstractNumId="4">
    <w:nsid w:val="3A051177"/>
    <w:multiLevelType w:val="hybridMultilevel"/>
    <w:tmpl w:val="6C6E4F2C"/>
    <w:lvl w:ilvl="0" w:tplc="D952987C">
      <w:start w:val="1"/>
      <w:numFmt w:val="bullet"/>
      <w:lvlText w:val=""/>
      <w:lvlJc w:val="left"/>
      <w:pPr>
        <w:ind w:left="1060" w:hanging="360"/>
      </w:pPr>
      <w:rPr>
        <w:rFonts w:ascii="Symbol" w:hAnsi="Symbol" w:hint="default"/>
      </w:rPr>
    </w:lvl>
    <w:lvl w:ilvl="1" w:tplc="5F4A37DE" w:tentative="1">
      <w:start w:val="1"/>
      <w:numFmt w:val="bullet"/>
      <w:lvlText w:val="o"/>
      <w:lvlJc w:val="left"/>
      <w:pPr>
        <w:ind w:left="1780" w:hanging="360"/>
      </w:pPr>
      <w:rPr>
        <w:rFonts w:ascii="Courier New" w:hAnsi="Courier New" w:cs="Courier New" w:hint="default"/>
      </w:rPr>
    </w:lvl>
    <w:lvl w:ilvl="2" w:tplc="B9CEA1F0" w:tentative="1">
      <w:start w:val="1"/>
      <w:numFmt w:val="bullet"/>
      <w:lvlText w:val=""/>
      <w:lvlJc w:val="left"/>
      <w:pPr>
        <w:ind w:left="2500" w:hanging="360"/>
      </w:pPr>
      <w:rPr>
        <w:rFonts w:ascii="Wingdings" w:hAnsi="Wingdings" w:hint="default"/>
      </w:rPr>
    </w:lvl>
    <w:lvl w:ilvl="3" w:tplc="0944BE38" w:tentative="1">
      <w:start w:val="1"/>
      <w:numFmt w:val="bullet"/>
      <w:lvlText w:val=""/>
      <w:lvlJc w:val="left"/>
      <w:pPr>
        <w:ind w:left="3220" w:hanging="360"/>
      </w:pPr>
      <w:rPr>
        <w:rFonts w:ascii="Symbol" w:hAnsi="Symbol" w:hint="default"/>
      </w:rPr>
    </w:lvl>
    <w:lvl w:ilvl="4" w:tplc="DBC81C46" w:tentative="1">
      <w:start w:val="1"/>
      <w:numFmt w:val="bullet"/>
      <w:lvlText w:val="o"/>
      <w:lvlJc w:val="left"/>
      <w:pPr>
        <w:ind w:left="3940" w:hanging="360"/>
      </w:pPr>
      <w:rPr>
        <w:rFonts w:ascii="Courier New" w:hAnsi="Courier New" w:cs="Courier New" w:hint="default"/>
      </w:rPr>
    </w:lvl>
    <w:lvl w:ilvl="5" w:tplc="1D12BF48" w:tentative="1">
      <w:start w:val="1"/>
      <w:numFmt w:val="bullet"/>
      <w:lvlText w:val=""/>
      <w:lvlJc w:val="left"/>
      <w:pPr>
        <w:ind w:left="4660" w:hanging="360"/>
      </w:pPr>
      <w:rPr>
        <w:rFonts w:ascii="Wingdings" w:hAnsi="Wingdings" w:hint="default"/>
      </w:rPr>
    </w:lvl>
    <w:lvl w:ilvl="6" w:tplc="BF664006" w:tentative="1">
      <w:start w:val="1"/>
      <w:numFmt w:val="bullet"/>
      <w:lvlText w:val=""/>
      <w:lvlJc w:val="left"/>
      <w:pPr>
        <w:ind w:left="5380" w:hanging="360"/>
      </w:pPr>
      <w:rPr>
        <w:rFonts w:ascii="Symbol" w:hAnsi="Symbol" w:hint="default"/>
      </w:rPr>
    </w:lvl>
    <w:lvl w:ilvl="7" w:tplc="9E72E494" w:tentative="1">
      <w:start w:val="1"/>
      <w:numFmt w:val="bullet"/>
      <w:lvlText w:val="o"/>
      <w:lvlJc w:val="left"/>
      <w:pPr>
        <w:ind w:left="6100" w:hanging="360"/>
      </w:pPr>
      <w:rPr>
        <w:rFonts w:ascii="Courier New" w:hAnsi="Courier New" w:cs="Courier New" w:hint="default"/>
      </w:rPr>
    </w:lvl>
    <w:lvl w:ilvl="8" w:tplc="ABB003D4" w:tentative="1">
      <w:start w:val="1"/>
      <w:numFmt w:val="bullet"/>
      <w:lvlText w:val=""/>
      <w:lvlJc w:val="left"/>
      <w:pPr>
        <w:ind w:left="6820" w:hanging="360"/>
      </w:pPr>
      <w:rPr>
        <w:rFonts w:ascii="Wingdings" w:hAnsi="Wingdings" w:hint="default"/>
      </w:rPr>
    </w:lvl>
  </w:abstractNum>
  <w:abstractNum w:abstractNumId="5">
    <w:nsid w:val="4DD76AAA"/>
    <w:multiLevelType w:val="hybridMultilevel"/>
    <w:tmpl w:val="70480D72"/>
    <w:lvl w:ilvl="0" w:tplc="459CC2BA">
      <w:start w:val="1"/>
      <w:numFmt w:val="bullet"/>
      <w:lvlText w:val=""/>
      <w:lvlJc w:val="left"/>
      <w:pPr>
        <w:ind w:left="1060" w:hanging="360"/>
      </w:pPr>
      <w:rPr>
        <w:rFonts w:ascii="Symbol" w:hAnsi="Symbol" w:cs="Symbol" w:hint="default"/>
      </w:rPr>
    </w:lvl>
    <w:lvl w:ilvl="1" w:tplc="DD6AEC14" w:tentative="1">
      <w:start w:val="1"/>
      <w:numFmt w:val="bullet"/>
      <w:lvlText w:val="o"/>
      <w:lvlJc w:val="left"/>
      <w:pPr>
        <w:ind w:left="1780" w:hanging="360"/>
      </w:pPr>
      <w:rPr>
        <w:rFonts w:ascii="Courier New" w:hAnsi="Courier New" w:cs="Courier New" w:hint="default"/>
      </w:rPr>
    </w:lvl>
    <w:lvl w:ilvl="2" w:tplc="80B40D46" w:tentative="1">
      <w:start w:val="1"/>
      <w:numFmt w:val="bullet"/>
      <w:lvlText w:val=""/>
      <w:lvlJc w:val="left"/>
      <w:pPr>
        <w:ind w:left="2500" w:hanging="360"/>
      </w:pPr>
      <w:rPr>
        <w:rFonts w:ascii="Wingdings" w:hAnsi="Wingdings" w:cs="Wingdings" w:hint="default"/>
      </w:rPr>
    </w:lvl>
    <w:lvl w:ilvl="3" w:tplc="7960B280" w:tentative="1">
      <w:start w:val="1"/>
      <w:numFmt w:val="bullet"/>
      <w:lvlText w:val=""/>
      <w:lvlJc w:val="left"/>
      <w:pPr>
        <w:ind w:left="3220" w:hanging="360"/>
      </w:pPr>
      <w:rPr>
        <w:rFonts w:ascii="Symbol" w:hAnsi="Symbol" w:cs="Symbol" w:hint="default"/>
      </w:rPr>
    </w:lvl>
    <w:lvl w:ilvl="4" w:tplc="521A242A" w:tentative="1">
      <w:start w:val="1"/>
      <w:numFmt w:val="bullet"/>
      <w:lvlText w:val="o"/>
      <w:lvlJc w:val="left"/>
      <w:pPr>
        <w:ind w:left="3940" w:hanging="360"/>
      </w:pPr>
      <w:rPr>
        <w:rFonts w:ascii="Courier New" w:hAnsi="Courier New" w:cs="Courier New" w:hint="default"/>
      </w:rPr>
    </w:lvl>
    <w:lvl w:ilvl="5" w:tplc="E08289C2" w:tentative="1">
      <w:start w:val="1"/>
      <w:numFmt w:val="bullet"/>
      <w:lvlText w:val=""/>
      <w:lvlJc w:val="left"/>
      <w:pPr>
        <w:ind w:left="4660" w:hanging="360"/>
      </w:pPr>
      <w:rPr>
        <w:rFonts w:ascii="Wingdings" w:hAnsi="Wingdings" w:cs="Wingdings" w:hint="default"/>
      </w:rPr>
    </w:lvl>
    <w:lvl w:ilvl="6" w:tplc="41BAD6E4" w:tentative="1">
      <w:start w:val="1"/>
      <w:numFmt w:val="bullet"/>
      <w:lvlText w:val=""/>
      <w:lvlJc w:val="left"/>
      <w:pPr>
        <w:ind w:left="5380" w:hanging="360"/>
      </w:pPr>
      <w:rPr>
        <w:rFonts w:ascii="Symbol" w:hAnsi="Symbol" w:cs="Symbol" w:hint="default"/>
      </w:rPr>
    </w:lvl>
    <w:lvl w:ilvl="7" w:tplc="9440C202" w:tentative="1">
      <w:start w:val="1"/>
      <w:numFmt w:val="bullet"/>
      <w:lvlText w:val="o"/>
      <w:lvlJc w:val="left"/>
      <w:pPr>
        <w:ind w:left="6100" w:hanging="360"/>
      </w:pPr>
      <w:rPr>
        <w:rFonts w:ascii="Courier New" w:hAnsi="Courier New" w:cs="Courier New" w:hint="default"/>
      </w:rPr>
    </w:lvl>
    <w:lvl w:ilvl="8" w:tplc="82D6D62E" w:tentative="1">
      <w:start w:val="1"/>
      <w:numFmt w:val="bullet"/>
      <w:lvlText w:val=""/>
      <w:lvlJc w:val="left"/>
      <w:pPr>
        <w:ind w:left="6820" w:hanging="360"/>
      </w:pPr>
      <w:rPr>
        <w:rFonts w:ascii="Wingdings" w:hAnsi="Wingdings" w:cs="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56DE6-5991-41A7-AEE4-FCCE3FBE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Char">
    <w:name w:val="Επικεφαλίδα 1 Char"/>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link w:val="2"/>
    <w:uiPriority w:val="9"/>
    <w:rPr>
      <w:rFonts w:asciiTheme="majorHAnsi" w:eastAsiaTheme="majorEastAsia" w:hAnsiTheme="majorHAnsi" w:cstheme="majorBidi"/>
      <w:b/>
      <w:bCs/>
      <w:color w:val="4472C4" w:themeColor="accent1"/>
      <w:sz w:val="26"/>
      <w:szCs w:val="26"/>
    </w:rPr>
  </w:style>
  <w:style w:type="character" w:customStyle="1" w:styleId="3Char">
    <w:name w:val="Επικεφαλίδα 3 Char"/>
    <w:link w:val="3"/>
    <w:uiPriority w:val="9"/>
    <w:rPr>
      <w:rFonts w:asciiTheme="majorHAnsi" w:eastAsiaTheme="majorEastAsia" w:hAnsiTheme="majorHAnsi" w:cstheme="majorBidi"/>
      <w:b/>
      <w:bCs/>
      <w:color w:val="4472C4" w:themeColor="accent1"/>
    </w:rPr>
  </w:style>
  <w:style w:type="character" w:customStyle="1" w:styleId="4Char">
    <w:name w:val="Επικεφαλίδα 4 Char"/>
    <w:link w:val="4"/>
    <w:uiPriority w:val="9"/>
    <w:rPr>
      <w:rFonts w:asciiTheme="majorHAnsi" w:eastAsiaTheme="majorEastAsia" w:hAnsiTheme="majorHAnsi" w:cstheme="majorBidi"/>
      <w:b/>
      <w:bCs/>
      <w:i/>
      <w:iCs/>
      <w:color w:val="4472C4" w:themeColor="accent1"/>
    </w:rPr>
  </w:style>
  <w:style w:type="character" w:customStyle="1" w:styleId="5Char">
    <w:name w:val="Επικεφαλίδα 5 Char"/>
    <w:link w:val="5"/>
    <w:uiPriority w:val="9"/>
    <w:rPr>
      <w:rFonts w:asciiTheme="majorHAnsi" w:eastAsiaTheme="majorEastAsia" w:hAnsiTheme="majorHAnsi" w:cstheme="majorBidi"/>
      <w:color w:val="1F3763" w:themeColor="accent1" w:themeShade="7F"/>
    </w:rPr>
  </w:style>
  <w:style w:type="character" w:customStyle="1" w:styleId="6Char">
    <w:name w:val="Επικεφαλίδα 6 Char"/>
    <w:link w:val="6"/>
    <w:uiPriority w:val="9"/>
    <w:rPr>
      <w:rFonts w:asciiTheme="majorHAnsi" w:eastAsiaTheme="majorEastAsia" w:hAnsiTheme="majorHAnsi" w:cstheme="majorBidi"/>
      <w:i/>
      <w:iCs/>
      <w:color w:val="1F3763" w:themeColor="accent1" w:themeShade="7F"/>
    </w:rPr>
  </w:style>
  <w:style w:type="character" w:customStyle="1" w:styleId="7Char">
    <w:name w:val="Επικεφαλίδα 7 Char"/>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link w:val="8"/>
    <w:uiPriority w:val="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link w:val="a4"/>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Char0"/>
    <w:uiPriority w:val="11"/>
    <w:qFormat/>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link w:val="a5"/>
    <w:uiPriority w:val="11"/>
    <w:rPr>
      <w:rFonts w:asciiTheme="majorHAnsi" w:eastAsiaTheme="majorEastAsia" w:hAnsiTheme="majorHAnsi" w:cstheme="majorBidi"/>
      <w:i/>
      <w:iCs/>
      <w:color w:val="4472C4"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472C4" w:themeColor="accent1"/>
    </w:rPr>
  </w:style>
  <w:style w:type="character" w:styleId="a9">
    <w:name w:val="Strong"/>
    <w:uiPriority w:val="22"/>
    <w:qFormat/>
    <w:rPr>
      <w:b/>
      <w:bCs/>
    </w:rPr>
  </w:style>
  <w:style w:type="paragraph" w:styleId="aa">
    <w:name w:val="Quote"/>
    <w:link w:val="Char1"/>
    <w:uiPriority w:val="29"/>
    <w:qFormat/>
    <w:rPr>
      <w:i/>
      <w:iCs/>
      <w:color w:val="000000" w:themeColor="text1"/>
    </w:rPr>
  </w:style>
  <w:style w:type="character" w:customStyle="1" w:styleId="Char1">
    <w:name w:val="Απόσπασμα Char"/>
    <w:link w:val="aa"/>
    <w:uiPriority w:val="29"/>
    <w:rPr>
      <w:i/>
      <w:iCs/>
      <w:color w:val="000000" w:themeColor="text1"/>
    </w:rPr>
  </w:style>
  <w:style w:type="paragraph" w:styleId="ab">
    <w:name w:val="Intense Quote"/>
    <w:link w:val="Char2"/>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2">
    <w:name w:val="Έντονο απόσπασμα Char"/>
    <w:link w:val="ab"/>
    <w:uiPriority w:val="30"/>
    <w:rPr>
      <w:b/>
      <w:bCs/>
      <w:i/>
      <w:iCs/>
      <w:color w:val="4472C4" w:themeColor="accent1"/>
    </w:rPr>
  </w:style>
  <w:style w:type="character" w:styleId="ac">
    <w:name w:val="Subtle Reference"/>
    <w:uiPriority w:val="31"/>
    <w:qFormat/>
    <w:rPr>
      <w:smallCaps/>
      <w:color w:val="ED7D31" w:themeColor="accent2"/>
      <w:u w:val="single"/>
    </w:rPr>
  </w:style>
  <w:style w:type="character" w:styleId="ad">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Char3"/>
    <w:uiPriority w:val="99"/>
    <w:semiHidden/>
    <w:unhideWhenUsed/>
    <w:pPr>
      <w:spacing w:after="0" w:line="240" w:lineRule="auto"/>
    </w:pPr>
    <w:rPr>
      <w:sz w:val="20"/>
      <w:szCs w:val="20"/>
    </w:rPr>
  </w:style>
  <w:style w:type="character" w:customStyle="1" w:styleId="Char3">
    <w:name w:val="Κείμενο υποσημείωσης Char"/>
    <w:link w:val="af"/>
    <w:uiPriority w:val="99"/>
    <w:semiHidden/>
    <w:rPr>
      <w:sz w:val="20"/>
      <w:szCs w:val="20"/>
    </w:rPr>
  </w:style>
  <w:style w:type="character" w:styleId="af0">
    <w:name w:val="footnote reference"/>
    <w:uiPriority w:val="99"/>
    <w:semiHidden/>
    <w:unhideWhenUsed/>
    <w:rPr>
      <w:vertAlign w:val="superscript"/>
    </w:rPr>
  </w:style>
  <w:style w:type="paragraph" w:styleId="af1">
    <w:name w:val="endnote text"/>
    <w:link w:val="Char4"/>
    <w:uiPriority w:val="99"/>
    <w:semiHidden/>
    <w:unhideWhenUsed/>
    <w:pPr>
      <w:spacing w:after="0" w:line="240" w:lineRule="auto"/>
    </w:pPr>
    <w:rPr>
      <w:sz w:val="20"/>
      <w:szCs w:val="20"/>
    </w:rPr>
  </w:style>
  <w:style w:type="character" w:customStyle="1" w:styleId="Char4">
    <w:name w:val="Κείμενο σημείωσης τέλους Char"/>
    <w:link w:val="af1"/>
    <w:uiPriority w:val="99"/>
    <w:semiHidden/>
    <w:rPr>
      <w:sz w:val="20"/>
      <w:szCs w:val="20"/>
    </w:rPr>
  </w:style>
  <w:style w:type="character" w:styleId="af2">
    <w:name w:val="endnote reference"/>
    <w:uiPriority w:val="99"/>
    <w:semiHidden/>
    <w:unhideWhenUsed/>
    <w:rPr>
      <w:vertAlign w:val="superscript"/>
    </w:rPr>
  </w:style>
  <w:style w:type="paragraph" w:styleId="af3">
    <w:name w:val="Plain Text"/>
    <w:link w:val="Char5"/>
    <w:uiPriority w:val="99"/>
    <w:semiHidden/>
    <w:unhideWhenUsed/>
    <w:pPr>
      <w:spacing w:after="0" w:line="240" w:lineRule="auto"/>
    </w:pPr>
    <w:rPr>
      <w:rFonts w:ascii="Courier New" w:hAnsi="Courier New" w:cs="Courier New"/>
      <w:sz w:val="21"/>
      <w:szCs w:val="21"/>
    </w:rPr>
  </w:style>
  <w:style w:type="character" w:customStyle="1" w:styleId="Char5">
    <w:name w:val="Απλό κείμενο Char"/>
    <w:link w:val="af3"/>
    <w:uiPriority w:val="99"/>
    <w:rPr>
      <w:rFonts w:ascii="Courier New" w:hAnsi="Courier New" w:cs="Courier New"/>
      <w:sz w:val="21"/>
      <w:szCs w:val="21"/>
    </w:rPr>
  </w:style>
  <w:style w:type="paragraph" w:styleId="af4">
    <w:name w:val="header"/>
    <w:link w:val="Char6"/>
    <w:uiPriority w:val="99"/>
    <w:unhideWhenUsed/>
    <w:pPr>
      <w:spacing w:after="0" w:line="240" w:lineRule="auto"/>
    </w:pPr>
  </w:style>
  <w:style w:type="character" w:customStyle="1" w:styleId="Char6">
    <w:name w:val="Κεφαλίδα Char"/>
    <w:link w:val="af4"/>
    <w:uiPriority w:val="99"/>
  </w:style>
  <w:style w:type="paragraph" w:styleId="af5">
    <w:name w:val="footer"/>
    <w:link w:val="Char7"/>
    <w:uiPriority w:val="99"/>
    <w:unhideWhenUsed/>
    <w:pPr>
      <w:spacing w:after="0" w:line="240" w:lineRule="auto"/>
    </w:pPr>
  </w:style>
  <w:style w:type="character" w:customStyle="1" w:styleId="Char7">
    <w:name w:val="Υποσέλιδο Char"/>
    <w:link w:val="af5"/>
    <w:uiPriority w:val="99"/>
  </w:style>
  <w:style w:type="paragraph" w:styleId="af6">
    <w:name w:val="List Paragraph"/>
    <w:basedOn w:val="a"/>
    <w:uiPriority w:val="34"/>
    <w:qFormat/>
    <w:pPr>
      <w:spacing w:after="0" w:line="240" w:lineRule="auto"/>
      <w:ind w:left="720"/>
    </w:pPr>
    <w:rPr>
      <w:rFonts w:ascii="Calibri" w:eastAsia="Times New Roman" w:hAnsi="Calibri" w:cs="Times New Roman"/>
    </w:rPr>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4"/>
    </w:rPr>
  </w:style>
  <w:style w:type="character" w:styleId="-">
    <w:name w:val="Hyperlink"/>
    <w:uiPriority w:val="99"/>
    <w:rPr>
      <w:color w:val="0563C1"/>
      <w:w w:val="100"/>
      <w:sz w:val="20"/>
      <w:szCs w:val="20"/>
      <w:u w:val="single"/>
      <w:shd w:val="clear" w:color="000000" w:fill="auto"/>
    </w:rPr>
  </w:style>
  <w:style w:type="character" w:styleId="-0">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1707</TotalTime>
  <Pages>2</Pages>
  <Words>696</Words>
  <Characters>3761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 P.</dc:creator>
  <cp:lastModifiedBy>Χρήστης των Windows</cp:lastModifiedBy>
  <cp:revision>278</cp:revision>
  <dcterms:created xsi:type="dcterms:W3CDTF">2021-11-25T14:34:00Z</dcterms:created>
  <dcterms:modified xsi:type="dcterms:W3CDTF">2021-12-06T14:33:00Z</dcterms:modified>
</cp:coreProperties>
</file>