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7088" w:type="dxa"/>
        <w:jc w:val="right"/>
        <w:tblInd w:w="0" w:type="dxa"/>
        <w:tblLayout w:type="fixed"/>
        <w:tblCellMar>
          <w:top w:w="0" w:type="dxa"/>
          <w:left w:w="108" w:type="dxa"/>
          <w:bottom w:w="0" w:type="dxa"/>
          <w:right w:w="108" w:type="dxa"/>
        </w:tblCellMar>
        <w:tblLook w:val="0000"/>
      </w:tblPr>
      <w:tblGrid>
        <w:gridCol w:w="236"/>
        <w:gridCol w:w="1913"/>
        <w:gridCol w:w="4938"/>
      </w:tblGrid>
      <w:tr>
        <w:trPr>
          <w:cantSplit w:val="true"/>
        </w:trPr>
        <w:tc>
          <w:tcPr>
            <w:tcW w:w="2149" w:type="dxa"/>
            <w:gridSpan w:val="2"/>
            <w:tcBorders/>
            <w:shd w:color="auto" w:fill="auto" w:val="clear"/>
          </w:tcPr>
          <w:p>
            <w:pPr>
              <w:pStyle w:val="Normal"/>
              <w:widowControl w:val="false"/>
              <w:snapToGrid w:val="false"/>
              <w:rPr>
                <w:sz w:val="4"/>
                <w:lang w:val="en-US"/>
              </w:rPr>
            </w:pPr>
            <w:r>
              <w:rPr>
                <w:sz w:val="4"/>
                <w:lang w:val="en-US"/>
              </w:rPr>
            </w:r>
          </w:p>
          <w:p>
            <w:pPr>
              <w:pStyle w:val="Normal"/>
              <w:widowControl w:val="false"/>
              <w:rPr>
                <w:b/>
                <w:b/>
                <w:spacing w:val="20"/>
                <w:sz w:val="10"/>
              </w:rPr>
            </w:pPr>
            <w:r>
              <w:rPr/>
              <w:drawing>
                <wp:inline distT="0" distB="0" distL="0" distR="0">
                  <wp:extent cx="1105535" cy="846455"/>
                  <wp:effectExtent l="0" t="0" r="0" b="0"/>
                  <wp:docPr id="1" name="Εικόνα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
                          <pic:cNvPicPr>
                            <a:picLocks noChangeAspect="1" noChangeArrowheads="1"/>
                          </pic:cNvPicPr>
                        </pic:nvPicPr>
                        <pic:blipFill>
                          <a:blip r:embed="rId2"/>
                          <a:stretch>
                            <a:fillRect/>
                          </a:stretch>
                        </pic:blipFill>
                        <pic:spPr bwMode="auto">
                          <a:xfrm>
                            <a:off x="0" y="0"/>
                            <a:ext cx="1105535" cy="846455"/>
                          </a:xfrm>
                          <a:prstGeom prst="rect">
                            <a:avLst/>
                          </a:prstGeom>
                        </pic:spPr>
                      </pic:pic>
                    </a:graphicData>
                  </a:graphic>
                </wp:inline>
              </w:drawing>
            </w:r>
          </w:p>
        </w:tc>
        <w:tc>
          <w:tcPr>
            <w:tcW w:w="4938" w:type="dxa"/>
            <w:tcBorders/>
            <w:shd w:color="auto" w:fill="auto" w:val="clear"/>
            <w:vAlign w:val="center"/>
          </w:tcPr>
          <w:p>
            <w:pPr>
              <w:pStyle w:val="Normal"/>
              <w:widowControl w:val="false"/>
              <w:snapToGrid w:val="false"/>
              <w:jc w:val="center"/>
              <w:rPr>
                <w:b/>
                <w:b/>
                <w:spacing w:val="20"/>
                <w:sz w:val="10"/>
              </w:rPr>
            </w:pPr>
            <w:r>
              <w:rPr>
                <w:b/>
                <w:spacing w:val="20"/>
                <w:sz w:val="10"/>
              </w:rPr>
            </w:r>
          </w:p>
          <w:p>
            <w:pPr>
              <w:pStyle w:val="3"/>
              <w:widowControl w:val="false"/>
              <w:jc w:val="left"/>
              <w:rPr/>
            </w:pPr>
            <w:r>
              <w:rPr>
                <w:position w:val="5"/>
                <w:sz w:val="36"/>
                <w:szCs w:val="36"/>
              </w:rPr>
              <w:t>Κοινοβουλευτική Ομάδα</w:t>
            </w:r>
          </w:p>
          <w:p>
            <w:pPr>
              <w:pStyle w:val="Normal"/>
              <w:widowControl w:val="false"/>
              <w:rPr/>
            </w:pPr>
            <w:r>
              <w:rPr>
                <w:sz w:val="22"/>
                <w:szCs w:val="22"/>
              </w:rPr>
              <w:t xml:space="preserve">Λεωφ. Ηρακλείου 145, 14231 ΝΕΑ ΙΩΝΙΑ, </w:t>
            </w:r>
          </w:p>
          <w:p>
            <w:pPr>
              <w:pStyle w:val="Normal"/>
              <w:widowControl w:val="false"/>
              <w:spacing w:lineRule="atLeast" w:line="120"/>
              <w:rPr>
                <w:lang w:val="en-US"/>
              </w:rPr>
            </w:pPr>
            <w:r>
              <w:rPr>
                <w:sz w:val="16"/>
                <w:szCs w:val="16"/>
              </w:rPr>
              <w:t>τηλ</w:t>
            </w:r>
            <w:r>
              <w:rPr>
                <w:sz w:val="16"/>
                <w:szCs w:val="16"/>
                <w:lang w:val="en-US"/>
              </w:rPr>
              <w:t xml:space="preserve">.: 2102592213, 2102592105, 2102592258, </w:t>
            </w:r>
            <w:r>
              <w:rPr>
                <w:sz w:val="16"/>
                <w:szCs w:val="16"/>
                <w:lang w:val="en-GB"/>
              </w:rPr>
              <w:t>fax</w:t>
            </w:r>
            <w:r>
              <w:rPr>
                <w:sz w:val="16"/>
                <w:szCs w:val="16"/>
                <w:lang w:val="en-US"/>
              </w:rPr>
              <w:t>: 2102592097</w:t>
            </w:r>
          </w:p>
          <w:p>
            <w:pPr>
              <w:pStyle w:val="Normal"/>
              <w:widowControl w:val="false"/>
              <w:spacing w:lineRule="atLeast" w:line="120"/>
              <w:rPr>
                <w:lang w:val="en-US"/>
              </w:rPr>
            </w:pPr>
            <w:r>
              <w:rPr>
                <w:spacing w:val="15"/>
                <w:sz w:val="16"/>
                <w:szCs w:val="16"/>
                <w:lang w:val="de-DE"/>
              </w:rPr>
              <w:t>e-mail</w:t>
            </w:r>
            <w:r>
              <w:rPr>
                <w:spacing w:val="15"/>
                <w:sz w:val="16"/>
                <w:szCs w:val="16"/>
                <w:lang w:val="it-IT"/>
              </w:rPr>
              <w:t xml:space="preserve">: </w:t>
            </w:r>
            <w:r>
              <w:rPr>
                <w:spacing w:val="15"/>
                <w:sz w:val="16"/>
                <w:szCs w:val="16"/>
                <w:lang w:val="de-DE"/>
              </w:rPr>
              <w:t>ko</w:t>
            </w:r>
            <w:r>
              <w:rPr>
                <w:spacing w:val="15"/>
                <w:sz w:val="16"/>
                <w:szCs w:val="16"/>
                <w:lang w:val="it-IT"/>
              </w:rPr>
              <w:t>@</w:t>
            </w:r>
            <w:r>
              <w:rPr>
                <w:spacing w:val="15"/>
                <w:sz w:val="16"/>
                <w:szCs w:val="16"/>
                <w:lang w:val="de-DE"/>
              </w:rPr>
              <w:t>vouli</w:t>
            </w:r>
            <w:r>
              <w:rPr>
                <w:spacing w:val="15"/>
                <w:sz w:val="16"/>
                <w:szCs w:val="16"/>
                <w:lang w:val="it-IT"/>
              </w:rPr>
              <w:t>.k</w:t>
            </w:r>
            <w:r>
              <w:rPr>
                <w:spacing w:val="15"/>
                <w:sz w:val="16"/>
                <w:szCs w:val="16"/>
                <w:lang w:val="de-DE"/>
              </w:rPr>
              <w:t>ke</w:t>
            </w:r>
            <w:r>
              <w:rPr>
                <w:spacing w:val="15"/>
                <w:sz w:val="16"/>
                <w:szCs w:val="16"/>
                <w:lang w:val="it-IT"/>
              </w:rPr>
              <w:t>.</w:t>
            </w:r>
            <w:r>
              <w:rPr>
                <w:spacing w:val="15"/>
                <w:sz w:val="16"/>
                <w:szCs w:val="16"/>
                <w:lang w:val="de-DE"/>
              </w:rPr>
              <w:t>gr</w:t>
            </w:r>
            <w:r>
              <w:rPr>
                <w:spacing w:val="15"/>
                <w:sz w:val="16"/>
                <w:szCs w:val="16"/>
                <w:lang w:val="it-IT"/>
              </w:rPr>
              <w:t xml:space="preserve">, </w:t>
            </w:r>
            <w:r>
              <w:rPr>
                <w:spacing w:val="15"/>
                <w:sz w:val="16"/>
                <w:szCs w:val="16"/>
                <w:lang w:val="de-DE"/>
              </w:rPr>
              <w:t>http</w:t>
            </w:r>
            <w:r>
              <w:rPr>
                <w:spacing w:val="15"/>
                <w:sz w:val="16"/>
                <w:szCs w:val="16"/>
                <w:lang w:val="it-IT"/>
              </w:rPr>
              <w:t>://</w:t>
            </w:r>
            <w:r>
              <w:rPr>
                <w:spacing w:val="15"/>
                <w:sz w:val="16"/>
                <w:szCs w:val="16"/>
                <w:lang w:val="de-DE"/>
              </w:rPr>
              <w:t>www</w:t>
            </w:r>
            <w:r>
              <w:rPr>
                <w:spacing w:val="15"/>
                <w:sz w:val="16"/>
                <w:szCs w:val="16"/>
                <w:lang w:val="it-IT"/>
              </w:rPr>
              <w:t>.</w:t>
            </w:r>
            <w:r>
              <w:rPr>
                <w:spacing w:val="15"/>
                <w:sz w:val="16"/>
                <w:szCs w:val="16"/>
                <w:lang w:val="de-DE"/>
              </w:rPr>
              <w:t>kke</w:t>
            </w:r>
            <w:r>
              <w:rPr>
                <w:spacing w:val="15"/>
                <w:sz w:val="16"/>
                <w:szCs w:val="16"/>
                <w:lang w:val="it-IT"/>
              </w:rPr>
              <w:t>.</w:t>
            </w:r>
            <w:r>
              <w:rPr>
                <w:spacing w:val="15"/>
                <w:sz w:val="16"/>
                <w:szCs w:val="16"/>
                <w:lang w:val="de-DE"/>
              </w:rPr>
              <w:t>gr</w:t>
            </w:r>
          </w:p>
          <w:p>
            <w:pPr>
              <w:pStyle w:val="Normal"/>
              <w:widowControl w:val="false"/>
              <w:rPr/>
            </w:pPr>
            <w:r>
              <w:rPr>
                <w:sz w:val="16"/>
                <w:szCs w:val="16"/>
              </w:rPr>
              <w:t>Γραφεία Βουλής: 2103708168, 2103708169, fax: 2103707410</w:t>
            </w:r>
          </w:p>
        </w:tc>
      </w:tr>
      <w:tr>
        <w:trPr>
          <w:trHeight w:val="63" w:hRule="exact"/>
          <w:cantSplit w:val="true"/>
        </w:trPr>
        <w:tc>
          <w:tcPr>
            <w:tcW w:w="236" w:type="dxa"/>
            <w:tcBorders/>
            <w:shd w:color="auto" w:fill="auto" w:val="clear"/>
          </w:tcPr>
          <w:p>
            <w:pPr>
              <w:pStyle w:val="Normal"/>
              <w:widowControl w:val="false"/>
              <w:snapToGrid w:val="false"/>
              <w:rPr/>
            </w:pPr>
            <w:r>
              <w:rPr/>
            </w:r>
          </w:p>
        </w:tc>
        <w:tc>
          <w:tcPr>
            <w:tcW w:w="6851" w:type="dxa"/>
            <w:gridSpan w:val="2"/>
            <w:tcBorders/>
            <w:shd w:color="auto" w:fill="auto" w:val="clear"/>
          </w:tcPr>
          <w:p>
            <w:pPr>
              <w:pStyle w:val="Normal"/>
              <w:widowControl w:val="false"/>
              <w:snapToGrid w:val="false"/>
              <w:rPr>
                <w:sz w:val="8"/>
              </w:rPr>
            </w:pPr>
            <w:r>
              <w:rPr>
                <w:sz w:val="8"/>
              </w:rPr>
            </w:r>
          </w:p>
        </w:tc>
      </w:tr>
    </w:tbl>
    <w:p>
      <w:pPr>
        <w:pStyle w:val="Normal"/>
        <w:jc w:val="center"/>
        <w:rPr>
          <w:b/>
          <w:b/>
          <w:spacing w:val="-10"/>
          <w:kern w:val="2"/>
        </w:rPr>
      </w:pPr>
      <w:r>
        <w:rPr>
          <w:b/>
          <w:spacing w:val="-10"/>
          <w:kern w:val="2"/>
        </w:rPr>
        <w:t>ΕΡΩΤΗΣΗ</w:t>
      </w:r>
    </w:p>
    <w:p>
      <w:pPr>
        <w:pStyle w:val="Style16"/>
        <w:jc w:val="center"/>
        <w:rPr/>
      </w:pPr>
      <w:r>
        <w:rPr>
          <w:b/>
          <w:bCs/>
        </w:rPr>
        <w:t>Προς τον Υπουργό Προστασίας του Πολίτη</w:t>
      </w:r>
    </w:p>
    <w:p>
      <w:pPr>
        <w:pStyle w:val="Normal"/>
        <w:jc w:val="both"/>
        <w:rPr/>
      </w:pPr>
      <w:r>
        <w:rPr>
          <w:b/>
        </w:rPr>
        <w:t>Θέμα:</w:t>
      </w:r>
      <w:r>
        <w:rPr/>
        <w:t xml:space="preserve"> Κτηριακά προβλήματα στην Πυροσβεστική Υπηρεσία της Κομοτηνής</w:t>
      </w:r>
    </w:p>
    <w:p>
      <w:pPr>
        <w:pStyle w:val="Normal"/>
        <w:jc w:val="both"/>
        <w:rPr/>
      </w:pPr>
      <w:r>
        <w:rPr/>
      </w:r>
    </w:p>
    <w:p>
      <w:pPr>
        <w:pStyle w:val="Normal"/>
        <w:ind w:firstLine="284"/>
        <w:jc w:val="both"/>
        <w:rPr/>
      </w:pPr>
      <w:r>
        <w:rPr>
          <w:color w:val="000000"/>
        </w:rPr>
        <w:t xml:space="preserve">Το Κομμουνιστικό Κόμμα Ελλάδας έχει πολλές φορές αναδείξει τα σοβαρά προβλήματα που υπάρχουν στη στέγαση Πυροσβεστικών Υπηρεσιών και Πυροσβεστικών Κλιμακίων. Πολλά από αυτά τα κτήρια αξιολογούνται ως επισφαλή και επικίνδυνα για το προσωπικό που κινείται και εργάζεται στους χώρους τους. </w:t>
      </w:r>
    </w:p>
    <w:p>
      <w:pPr>
        <w:pStyle w:val="Normal"/>
        <w:ind w:firstLine="284"/>
        <w:jc w:val="both"/>
        <w:rPr>
          <w:i/>
          <w:i/>
        </w:rPr>
      </w:pPr>
      <w:r>
        <w:rPr/>
        <w:t xml:space="preserve">Μάλιστα με την ερώτηση 7027/12 Απριλίου 2019, το ΚΚΕ είχε αναδείξει τα προβλήματα που αντιμετώπιζε το κτήριο της Πυροσβεστικής Υπηρεσίας Κομοτηνής. Η κυβέρνηση του ΣΥΡΙΖΑ, απάντησε για το κτήριο της Κομοτηνής ότι: </w:t>
      </w:r>
      <w:r>
        <w:rPr>
          <w:i/>
        </w:rPr>
        <w:t>“Ειδικότερα και όσον αφορά στην Πυροσβεστική Υπηρεσία Κομοτηνής, καθίσταται γνωστό ότι καταβάλλονται προσπάθειες για την αναζήτηση διαθέσιμου οικοπέδου κατάλληλου, για την ανέγερση νέων κτηριακών εγκαταστάσεων, κατά προτεραιότητα μέσω Συμπράξεων Δημοσίου και Ιδιωτικού Τομέα (ΣΔΙΤ)”.</w:t>
      </w:r>
    </w:p>
    <w:p>
      <w:pPr>
        <w:pStyle w:val="Normal"/>
        <w:ind w:firstLine="284"/>
        <w:jc w:val="both"/>
        <w:rPr/>
      </w:pPr>
      <w:r>
        <w:rPr/>
        <w:t xml:space="preserve">Τρία χρόνια μετά, τα προβλήματα στο κτήριο της Πυροσβεστικής στην Κομοτηνή εξακολουθούν να υπάρχουν, αφού είναι ένα από τα παλαιότερα κτήρια της Πυροσβεστικής στη χώρα μας. Επίσης </w:t>
      </w:r>
      <w:r>
        <w:rPr>
          <w:color w:val="000000"/>
        </w:rPr>
        <w:t xml:space="preserve">το κτήριο στεγάζεται σε κεντρικό σημείο της πόλης, με συνέπεια να εγκυμονεί καθημερινά ο κίνδυνος για δημιουργία καθυστέρησης στην άμεση επέμβαση της Πυροσβεστικής Υπηρεσίας, λόγω του συχνού μποτιλιαρίσματος που δημιουργείται. </w:t>
      </w:r>
    </w:p>
    <w:p>
      <w:pPr>
        <w:pStyle w:val="Normal"/>
        <w:ind w:firstLine="284"/>
        <w:jc w:val="both"/>
        <w:rPr/>
      </w:pPr>
      <w:r>
        <w:rPr>
          <w:color w:val="000000"/>
        </w:rPr>
        <w:t>Η κυβέρνηση οφείλει να ενισχύσει άμεσα τον Κρατικό Προϋπολογισμό για την Πυροσβεστική και να βρεθεί οριστική λύση για το κτηριακό πρόβλημα που αντιμετωπίζει η Πυροσβεστική Υπηρεσία της Κομοτηνής.</w:t>
      </w:r>
    </w:p>
    <w:p>
      <w:pPr>
        <w:pStyle w:val="Normal"/>
        <w:jc w:val="both"/>
        <w:rPr>
          <w:b/>
          <w:b/>
          <w:bCs/>
          <w:color w:val="000000"/>
        </w:rPr>
      </w:pPr>
      <w:r>
        <w:rPr>
          <w:b/>
          <w:bCs/>
          <w:color w:val="000000"/>
        </w:rPr>
      </w:r>
    </w:p>
    <w:p>
      <w:pPr>
        <w:pStyle w:val="Normal"/>
        <w:jc w:val="both"/>
        <w:rPr/>
      </w:pPr>
      <w:r>
        <w:rPr>
          <w:b/>
          <w:bCs/>
          <w:color w:val="000000"/>
        </w:rPr>
        <w:t>ΕΡΩΤΑΤΑΙ ο κ. Υπουργός</w:t>
      </w:r>
      <w:r>
        <w:rPr>
          <w:color w:val="000000"/>
        </w:rPr>
        <w:t xml:space="preserve"> τι μέτρα θα λάβει η κυβέρνηση για:</w:t>
      </w:r>
    </w:p>
    <w:p>
      <w:pPr>
        <w:pStyle w:val="ListParagraph"/>
        <w:numPr>
          <w:ilvl w:val="0"/>
          <w:numId w:val="1"/>
        </w:numPr>
        <w:tabs>
          <w:tab w:val="clear" w:pos="709"/>
          <w:tab w:val="left" w:pos="284" w:leader="none"/>
        </w:tabs>
        <w:ind w:left="0" w:hanging="11"/>
        <w:jc w:val="both"/>
        <w:rPr>
          <w:i/>
          <w:i/>
        </w:rPr>
      </w:pPr>
      <w:r>
        <w:rPr>
          <w:rStyle w:val="Style14"/>
          <w:rFonts w:cs="Arial"/>
          <w:i w:val="false"/>
          <w:color w:val="000000"/>
          <w:szCs w:val="24"/>
        </w:rPr>
        <w:t>Να αντιμετωπιστούν άμεσα και αποτελεσματικά τα προβλήματα στέγασης και συντήρησης των Πυροσβεστικών Υπηρεσιών της Κομοτηνής;</w:t>
      </w:r>
    </w:p>
    <w:p>
      <w:pPr>
        <w:pStyle w:val="ListParagraph"/>
        <w:numPr>
          <w:ilvl w:val="0"/>
          <w:numId w:val="1"/>
        </w:numPr>
        <w:tabs>
          <w:tab w:val="clear" w:pos="709"/>
          <w:tab w:val="left" w:pos="284" w:leader="none"/>
        </w:tabs>
        <w:ind w:left="0" w:hanging="11"/>
        <w:jc w:val="both"/>
        <w:rPr/>
      </w:pPr>
      <w:r>
        <w:rPr>
          <w:color w:val="000000"/>
        </w:rPr>
        <w:t>Την κατασκευή νέου κτηρίου που να καλύπτει τις ανάγκες της Πυροσβεστικής Υπηρεσίας της Κομοτηνής σε κατάλληλο χώρο;</w:t>
      </w:r>
    </w:p>
    <w:p>
      <w:pPr>
        <w:pStyle w:val="Normal"/>
        <w:jc w:val="both"/>
        <w:rPr>
          <w:spacing w:val="-10"/>
          <w:kern w:val="2"/>
        </w:rPr>
      </w:pPr>
      <w:r>
        <w:rPr>
          <w:spacing w:val="-10"/>
          <w:kern w:val="2"/>
        </w:rPr>
      </w:r>
    </w:p>
    <w:p>
      <w:pPr>
        <w:pStyle w:val="Normal"/>
        <w:tabs>
          <w:tab w:val="clear" w:pos="709"/>
          <w:tab w:val="left" w:pos="8364" w:leader="none"/>
        </w:tabs>
        <w:spacing w:lineRule="auto" w:line="276"/>
        <w:ind w:left="4536" w:hanging="0"/>
        <w:jc w:val="center"/>
        <w:rPr>
          <w:spacing w:val="-10"/>
          <w:kern w:val="2"/>
        </w:rPr>
      </w:pPr>
      <w:r>
        <w:rPr>
          <w:spacing w:val="-10"/>
          <w:kern w:val="2"/>
        </w:rPr>
        <w:t>Οι Βουλευτές</w:t>
      </w:r>
    </w:p>
    <w:p>
      <w:pPr>
        <w:pStyle w:val="Normal"/>
        <w:tabs>
          <w:tab w:val="clear" w:pos="709"/>
          <w:tab w:val="left" w:pos="8364" w:leader="none"/>
        </w:tabs>
        <w:spacing w:lineRule="auto" w:line="276"/>
        <w:ind w:left="4536" w:hanging="0"/>
        <w:jc w:val="center"/>
        <w:rPr>
          <w:b/>
          <w:b/>
          <w:spacing w:val="-10"/>
          <w:kern w:val="2"/>
        </w:rPr>
      </w:pPr>
      <w:r>
        <w:rPr>
          <w:b/>
          <w:spacing w:val="-10"/>
          <w:kern w:val="2"/>
        </w:rPr>
        <w:t>Δελής Γιάννης</w:t>
      </w:r>
    </w:p>
    <w:p>
      <w:pPr>
        <w:pStyle w:val="Normal"/>
        <w:tabs>
          <w:tab w:val="clear" w:pos="709"/>
          <w:tab w:val="left" w:pos="8364" w:leader="none"/>
        </w:tabs>
        <w:spacing w:lineRule="auto" w:line="276"/>
        <w:ind w:left="4536" w:hanging="0"/>
        <w:jc w:val="center"/>
        <w:rPr>
          <w:b/>
          <w:b/>
          <w:spacing w:val="-10"/>
          <w:kern w:val="2"/>
        </w:rPr>
      </w:pPr>
      <w:r>
        <w:rPr>
          <w:b/>
          <w:spacing w:val="-10"/>
          <w:kern w:val="2"/>
        </w:rPr>
        <w:t>Παπαναστάσης Νίκος</w:t>
      </w:r>
    </w:p>
    <w:p>
      <w:pPr>
        <w:pStyle w:val="Normal"/>
        <w:tabs>
          <w:tab w:val="clear" w:pos="709"/>
          <w:tab w:val="left" w:pos="8364" w:leader="none"/>
        </w:tabs>
        <w:spacing w:lineRule="auto" w:line="276"/>
        <w:ind w:left="4536" w:hanging="0"/>
        <w:jc w:val="center"/>
        <w:rPr>
          <w:b/>
          <w:b/>
          <w:spacing w:val="-10"/>
          <w:kern w:val="2"/>
        </w:rPr>
      </w:pPr>
      <w:r>
        <w:rPr>
          <w:b/>
          <w:spacing w:val="-10"/>
          <w:kern w:val="2"/>
        </w:rPr>
        <w:t>Παφίλης Θανάσης</w:t>
      </w:r>
    </w:p>
    <w:sectPr>
      <w:type w:val="nextPage"/>
      <w:pgSz w:w="11906" w:h="16838"/>
      <w:pgMar w:left="1304" w:right="1134" w:header="0" w:top="567" w:footer="0" w:bottom="68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Times New Roman">
    <w:charset w:val="01"/>
    <w:family w:val="swiss"/>
    <w:pitch w:val="default"/>
  </w:font>
  <w:font w:name="Arial">
    <w:charset w:val="01"/>
    <w:family w:val="swiss"/>
    <w:pitch w:val="default"/>
  </w:font>
  <w:font w:name="OpenSymbol">
    <w:altName w:val="Arial Unicode MS"/>
    <w:charset w:val="01"/>
    <w:family w:val="swiss"/>
    <w:pitch w:val="default"/>
  </w:font>
  <w:font w:name="Tahoma">
    <w:charset w:val="01"/>
    <w:family w:val="swiss"/>
    <w:pitch w:val="default"/>
  </w:font>
  <w:font w:name="Verdana">
    <w:charset w:val="01"/>
    <w:family w:val="swiss"/>
    <w:pitch w:val="default"/>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40"/>
  <w:embedSystemFonts/>
  <w:defaultTabStop w:val="709"/>
  <w:autoHyphenation w:val="true"/>
  <w:compat>
    <w:compatSetting w:name="compatibilityMode" w:uri="http://schemas.microsoft.com/office/word" w:val="12"/>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0" w:semiHidden="0" w:unhideWhenUsed="0" w:qFormat="1"/>
    <w:lsdException w:name="Emphasis" w:uiPriority="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ed1d68"/>
    <w:pPr>
      <w:widowControl/>
      <w:suppressAutoHyphens w:val="true"/>
      <w:bidi w:val="0"/>
      <w:spacing w:before="0" w:after="0"/>
      <w:jc w:val="left"/>
    </w:pPr>
    <w:rPr>
      <w:rFonts w:ascii="Arial" w:hAnsi="Arial" w:eastAsia="WenQuanYi Micro Hei" w:cs="Arial"/>
      <w:color w:val="auto"/>
      <w:kern w:val="2"/>
      <w:sz w:val="24"/>
      <w:szCs w:val="24"/>
      <w:lang w:val="el-GR" w:eastAsia="zh-CN" w:bidi="hi-IN"/>
    </w:rPr>
  </w:style>
  <w:style w:type="paragraph" w:styleId="3">
    <w:name w:val="Heading 3"/>
    <w:basedOn w:val="Normal"/>
    <w:next w:val="Style16"/>
    <w:qFormat/>
    <w:rsid w:val="00ed1d68"/>
    <w:pPr>
      <w:keepNext w:val="true"/>
      <w:tabs>
        <w:tab w:val="clear" w:pos="709"/>
        <w:tab w:val="left" w:pos="397" w:leader="none"/>
        <w:tab w:val="left" w:pos="720" w:leader="none"/>
      </w:tabs>
      <w:jc w:val="center"/>
      <w:textAlignment w:val="baseline"/>
      <w:outlineLvl w:val="2"/>
    </w:pPr>
    <w:rPr>
      <w:b/>
      <w:spacing w:val="20"/>
      <w:sz w:val="44"/>
      <w:szCs w:val="20"/>
    </w:rPr>
  </w:style>
  <w:style w:type="character" w:styleId="DefaultParagraphFont" w:default="1">
    <w:name w:val="Default Paragraph Font"/>
    <w:uiPriority w:val="1"/>
    <w:semiHidden/>
    <w:unhideWhenUsed/>
    <w:qFormat/>
    <w:rPr/>
  </w:style>
  <w:style w:type="character" w:styleId="Style13" w:customStyle="1">
    <w:name w:val="Κουκκίδες"/>
    <w:qFormat/>
    <w:rsid w:val="00ed1d68"/>
    <w:rPr>
      <w:rFonts w:ascii="OpenSymbol" w:hAnsi="OpenSymbol" w:eastAsia="OpenSymbol" w:cs="OpenSymbol"/>
    </w:rPr>
  </w:style>
  <w:style w:type="character" w:styleId="Char" w:customStyle="1">
    <w:name w:val="Κείμενο πλαισίου Char"/>
    <w:basedOn w:val="DefaultParagraphFont"/>
    <w:link w:val="ab"/>
    <w:uiPriority w:val="99"/>
    <w:semiHidden/>
    <w:qFormat/>
    <w:rsid w:val="001a4251"/>
    <w:rPr>
      <w:rFonts w:ascii="Tahoma" w:hAnsi="Tahoma" w:eastAsia="WenQuanYi Micro Hei" w:cs="Mangal"/>
      <w:kern w:val="2"/>
      <w:sz w:val="16"/>
      <w:szCs w:val="14"/>
      <w:lang w:val="el-GR" w:eastAsia="zh-CN" w:bidi="hi-IN"/>
    </w:rPr>
  </w:style>
  <w:style w:type="character" w:styleId="Strong">
    <w:name w:val="Strong"/>
    <w:qFormat/>
    <w:rsid w:val="00c15c04"/>
    <w:rPr>
      <w:b/>
      <w:bCs/>
    </w:rPr>
  </w:style>
  <w:style w:type="character" w:styleId="Style14">
    <w:name w:val="Έμφαση"/>
    <w:qFormat/>
    <w:rsid w:val="0064403c"/>
    <w:rPr>
      <w:i/>
      <w:iCs/>
    </w:rPr>
  </w:style>
  <w:style w:type="paragraph" w:styleId="Style15" w:customStyle="1">
    <w:name w:val="Επικεφαλίδα"/>
    <w:basedOn w:val="Normal"/>
    <w:next w:val="Style16"/>
    <w:qFormat/>
    <w:rsid w:val="00ed1d68"/>
    <w:pPr>
      <w:keepNext w:val="true"/>
      <w:spacing w:before="240" w:after="120"/>
    </w:pPr>
    <w:rPr>
      <w:rFonts w:cs="Lohit Devanagari"/>
      <w:sz w:val="28"/>
      <w:szCs w:val="28"/>
    </w:rPr>
  </w:style>
  <w:style w:type="paragraph" w:styleId="Style16">
    <w:name w:val="Body Text"/>
    <w:basedOn w:val="Normal"/>
    <w:rsid w:val="00ed1d68"/>
    <w:pPr>
      <w:spacing w:lineRule="auto" w:line="288" w:before="0" w:after="140"/>
    </w:pPr>
    <w:rPr/>
  </w:style>
  <w:style w:type="paragraph" w:styleId="Style17">
    <w:name w:val="List"/>
    <w:basedOn w:val="Style16"/>
    <w:rsid w:val="00ed1d68"/>
    <w:pPr/>
    <w:rPr>
      <w:rFonts w:cs="Lohit Devanagari"/>
    </w:rPr>
  </w:style>
  <w:style w:type="paragraph" w:styleId="Style18">
    <w:name w:val="Caption"/>
    <w:basedOn w:val="Normal"/>
    <w:qFormat/>
    <w:pPr>
      <w:suppressLineNumbers/>
      <w:spacing w:before="120" w:after="120"/>
    </w:pPr>
    <w:rPr>
      <w:rFonts w:ascii="Verdana" w:hAnsi="Verdana" w:cs="Lucida Sans"/>
      <w:i/>
      <w:iCs/>
      <w:sz w:val="24"/>
      <w:szCs w:val="24"/>
    </w:rPr>
  </w:style>
  <w:style w:type="paragraph" w:styleId="Style19" w:customStyle="1">
    <w:name w:val="Ευρετήριο"/>
    <w:basedOn w:val="Normal"/>
    <w:qFormat/>
    <w:rsid w:val="00ed1d68"/>
    <w:pPr>
      <w:suppressLineNumbers/>
    </w:pPr>
    <w:rPr>
      <w:rFonts w:cs="Lohit Devanagari"/>
    </w:rPr>
  </w:style>
  <w:style w:type="paragraph" w:styleId="Caption">
    <w:name w:val="caption"/>
    <w:basedOn w:val="Normal"/>
    <w:qFormat/>
    <w:rsid w:val="00ed1d68"/>
    <w:pPr>
      <w:suppressLineNumbers/>
      <w:spacing w:before="120" w:after="120"/>
    </w:pPr>
    <w:rPr>
      <w:rFonts w:cs="Lohit Devanagari"/>
      <w:i/>
      <w:iCs/>
    </w:rPr>
  </w:style>
  <w:style w:type="paragraph" w:styleId="Style20" w:customStyle="1">
    <w:name w:val="Περιεχόμενα πίνακα"/>
    <w:basedOn w:val="Normal"/>
    <w:qFormat/>
    <w:rsid w:val="00ed1d68"/>
    <w:pPr>
      <w:suppressLineNumbers/>
    </w:pPr>
    <w:rPr/>
  </w:style>
  <w:style w:type="paragraph" w:styleId="Style21" w:customStyle="1">
    <w:name w:val="Επικεφαλίδα πίνακα"/>
    <w:basedOn w:val="Style20"/>
    <w:qFormat/>
    <w:rsid w:val="00ed1d68"/>
    <w:pPr>
      <w:jc w:val="center"/>
    </w:pPr>
    <w:rPr>
      <w:b/>
      <w:bCs/>
    </w:rPr>
  </w:style>
  <w:style w:type="paragraph" w:styleId="Web1" w:customStyle="1">
    <w:name w:val="Κανονικό (Web)1"/>
    <w:basedOn w:val="Normal"/>
    <w:qFormat/>
    <w:rsid w:val="00ed1d68"/>
    <w:pPr>
      <w:spacing w:before="280" w:after="280"/>
    </w:pPr>
    <w:rPr>
      <w:rFonts w:ascii="Times New Roman" w:hAnsi="Times New Roman" w:cs="Times New Roman"/>
    </w:rPr>
  </w:style>
  <w:style w:type="paragraph" w:styleId="BalloonText">
    <w:name w:val="Balloon Text"/>
    <w:basedOn w:val="Normal"/>
    <w:link w:val="Char"/>
    <w:uiPriority w:val="99"/>
    <w:semiHidden/>
    <w:unhideWhenUsed/>
    <w:qFormat/>
    <w:rsid w:val="001a4251"/>
    <w:pPr/>
    <w:rPr>
      <w:rFonts w:ascii="Tahoma" w:hAnsi="Tahoma" w:cs="Mangal"/>
      <w:sz w:val="16"/>
      <w:szCs w:val="14"/>
    </w:rPr>
  </w:style>
  <w:style w:type="paragraph" w:styleId="ListParagraph">
    <w:name w:val="List Paragraph"/>
    <w:basedOn w:val="Normal"/>
    <w:uiPriority w:val="34"/>
    <w:qFormat/>
    <w:rsid w:val="00c15c04"/>
    <w:pPr>
      <w:spacing w:before="0" w:after="0"/>
      <w:ind w:left="720" w:hanging="0"/>
      <w:contextualSpacing/>
    </w:pPr>
    <w:rPr>
      <w:rFonts w:cs="Mangal"/>
      <w:szCs w:val="21"/>
    </w:rPr>
  </w:style>
  <w:style w:type="numbering" w:styleId="NoList" w:default="1">
    <w:name w:val="No List"/>
    <w:uiPriority w:val="99"/>
    <w:semiHidden/>
    <w:unhideWhenUsed/>
    <w:qFormat/>
  </w:style>
  <w:style w:type="table" w:default="1" w:styleId="a2">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7AD9C5-3829-4DED-88F1-023BD7B0A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ΕΡΩΤΗΣΗ</Template>
  <TotalTime>9</TotalTime>
  <Application>LibreOffice/7.0.0.3$Windows_x86 LibreOffice_project/8061b3e9204bef6b321a21033174034a5e2ea88e</Application>
  <Pages>1</Pages>
  <Words>282</Words>
  <Characters>1802</Characters>
  <CharactersWithSpaces>2066</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2021-07-20T07:30:00Z</dcterms:created>
  <dc:creator>Windows User</dc:creator>
  <dc:description/>
  <dc:language>el-GR</dc:language>
  <cp:lastModifiedBy>Windows User</cp:lastModifiedBy>
  <cp:lastPrinted>1601-01-01T00:00:00Z</cp:lastPrinted>
  <dcterms:modified xsi:type="dcterms:W3CDTF">2021-07-20T07:39:00Z</dcterms:modified>
  <cp:revision>1</cp:revision>
  <dc:subject/>
  <dc:title>ΕΡΩΤΗΣΗ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