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48"/>
          <w:sz w:val="32"/>
          <w:szCs w:val="32"/>
        </w:rPr>
      </w:pPr>
      <w:r>
        <w:rPr>
          <w:rFonts w:ascii="Times New Roman" w:hAnsi="Times New Roman" w:cs="Times New Roman"/>
          <w:b/>
          <w:spacing w:val="48"/>
          <w:sz w:val="32"/>
          <w:szCs w:val="32"/>
        </w:rPr>
        <w:t>ΕΝΩΤΙΚΗ ΑΓΩΝΙΣΤΙΚΗ ΚΙΝΗΣΗ ΠΥΡΟΣΒΕΣΤΩΝ</w:t>
      </w:r>
    </w:p>
    <w:p>
      <w:pPr>
        <w:spacing w:after="0"/>
        <w:jc w:val="center"/>
        <w:rPr>
          <w:rFonts w:ascii="Times New Roman" w:hAnsi="Times New Roman" w:cs="Times New Roman"/>
          <w:b/>
          <w:spacing w:val="2"/>
        </w:rPr>
      </w:pPr>
      <w:r>
        <w:rPr>
          <w:rFonts w:ascii="Times New Roman" w:hAnsi="Times New Roman" w:cs="Times New Roman"/>
          <w:b/>
          <w:spacing w:val="2"/>
          <w:sz w:val="24"/>
          <w:szCs w:val="24"/>
          <w:u w:val="single"/>
        </w:rPr>
        <w:t xml:space="preserve">.       Της Ένωσης Υπαλλήλων Πυροσβεστικού Σώματος Περιφέρειας Στερεάς </w:t>
      </w:r>
      <w:r>
        <w:rPr>
          <w:rFonts w:ascii="Times New Roman" w:hAnsi="Times New Roman" w:cs="Times New Roman"/>
          <w:b/>
          <w:spacing w:val="2"/>
          <w:u w:val="single"/>
        </w:rPr>
        <w:t>Ελλάδας       .</w:t>
      </w:r>
    </w:p>
    <w:p>
      <w:pPr>
        <w:spacing w:after="240"/>
        <w:jc w:val="center"/>
        <w:rPr>
          <w:rFonts w:ascii="Times New Roman" w:hAnsi="Times New Roman" w:cs="Times New Roman"/>
          <w:b/>
          <w:lang w:val="en-US"/>
        </w:rPr>
      </w:pPr>
      <w:r>
        <w:rPr>
          <w:rFonts w:ascii="Times New Roman" w:hAnsi="Times New Roman" w:cs="Times New Roman"/>
        </w:rPr>
        <w:t>Τηλ</w:t>
      </w:r>
      <w:r>
        <w:rPr>
          <w:rFonts w:ascii="Times New Roman" w:hAnsi="Times New Roman" w:cs="Times New Roman"/>
          <w:lang w:val="en-US"/>
        </w:rPr>
        <w:t>.</w:t>
      </w:r>
      <w:r>
        <w:rPr>
          <w:rFonts w:ascii="Times New Roman" w:hAnsi="Times New Roman" w:cs="Times New Roman"/>
          <w:lang w:val="en-US" w:bidi="en-US"/>
        </w:rPr>
        <w:t>:</w:t>
      </w:r>
      <w:r>
        <w:rPr>
          <w:rFonts w:ascii="Times New Roman" w:hAnsi="Times New Roman" w:cs="Times New Roman"/>
          <w:b/>
          <w:lang w:val="en-US" w:bidi="en-US"/>
        </w:rPr>
        <w:t xml:space="preserve"> 6978520351, 6974881331</w:t>
      </w:r>
      <w:r>
        <w:rPr>
          <w:rFonts w:ascii="Times New Roman" w:hAnsi="Times New Roman" w:cs="Times New Roman"/>
          <w:b/>
          <w:lang w:val="en-US"/>
        </w:rPr>
        <w:t xml:space="preserve">,   </w:t>
      </w:r>
      <w:r>
        <w:rPr>
          <w:rFonts w:ascii="Times New Roman" w:hAnsi="Times New Roman" w:cs="Times New Roman"/>
          <w:lang w:val="en-US"/>
        </w:rPr>
        <w:t>fax:</w:t>
      </w:r>
      <w:r>
        <w:rPr>
          <w:rFonts w:ascii="Times New Roman" w:hAnsi="Times New Roman" w:cs="Times New Roman"/>
          <w:b/>
          <w:lang w:val="en-US"/>
        </w:rPr>
        <w:t xml:space="preserve"> 2674022211,   </w:t>
      </w:r>
      <w:r>
        <w:rPr>
          <w:rFonts w:ascii="Times New Roman" w:hAnsi="Times New Roman" w:cs="Times New Roman"/>
          <w:lang w:val="en-US"/>
        </w:rPr>
        <w:t xml:space="preserve">web site: </w:t>
      </w:r>
      <w:hyperlink r:id="rId5" w:history="1">
        <w:r>
          <w:rPr>
            <w:rStyle w:val="-"/>
            <w:rFonts w:ascii="Times New Roman" w:hAnsi="Times New Roman" w:cs="Times New Roman"/>
            <w:b/>
            <w:color w:val="auto"/>
            <w:lang w:val="en-US"/>
          </w:rPr>
          <w:t>www.eakp.gr</w:t>
        </w:r>
      </w:hyperlink>
      <w:r>
        <w:rPr>
          <w:rFonts w:ascii="Times New Roman" w:hAnsi="Times New Roman" w:cs="Times New Roman"/>
          <w:b/>
          <w:lang w:val="en-US"/>
        </w:rPr>
        <w:t xml:space="preserve">,  </w:t>
      </w:r>
      <w:r>
        <w:rPr>
          <w:rFonts w:ascii="Times New Roman" w:hAnsi="Times New Roman" w:cs="Times New Roman"/>
          <w:lang w:val="en-US"/>
        </w:rPr>
        <w:t xml:space="preserve"> email: </w:t>
      </w:r>
      <w:hyperlink r:id="rId6" w:history="1">
        <w:r>
          <w:rPr>
            <w:rStyle w:val="-"/>
            <w:rFonts w:ascii="Times New Roman" w:hAnsi="Times New Roman" w:cs="Times New Roman"/>
            <w:b/>
            <w:color w:val="auto"/>
            <w:lang w:val="en-US"/>
          </w:rPr>
          <w:t>info@eakp.gr</w:t>
        </w:r>
      </w:hyperlink>
    </w:p>
    <w:p>
      <w:pPr>
        <w:spacing w:after="240"/>
        <w:jc w:val="both"/>
        <w:rPr>
          <w:rFonts w:ascii="Times New Roman" w:hAnsi="Times New Roman" w:cs="Times New Roman"/>
          <w:b/>
          <w:sz w:val="24"/>
          <w:szCs w:val="24"/>
        </w:rPr>
      </w:pPr>
      <w:r>
        <w:rPr>
          <w:rFonts w:ascii="Times New Roman" w:hAnsi="Times New Roman" w:cs="Times New Roman"/>
          <w:b/>
          <w:sz w:val="24"/>
          <w:szCs w:val="24"/>
        </w:rPr>
        <w:t xml:space="preserve">                                                                                                                      Αθήνα 9 Μαρτίου 2021</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Προς: Κο Αρχηγό Πυροσβεστικού Σώματος </w:t>
      </w:r>
    </w:p>
    <w:p>
      <w:pPr>
        <w:spacing w:after="1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0"/>
        <w:jc w:val="both"/>
        <w:rPr>
          <w:rFonts w:ascii="Times New Roman" w:hAnsi="Times New Roman" w:cs="Times New Roman"/>
          <w:b/>
          <w:sz w:val="24"/>
          <w:szCs w:val="24"/>
          <w:lang w:bidi="en-US"/>
        </w:rPr>
      </w:pPr>
      <w:r>
        <w:rPr>
          <w:rFonts w:ascii="Times New Roman" w:eastAsia="Calibri" w:hAnsi="Times New Roman" w:cs="Times New Roman"/>
          <w:b/>
          <w:sz w:val="24"/>
          <w:szCs w:val="24"/>
        </w:rPr>
        <w:t xml:space="preserve">                                                            Κοιν.: Κο </w:t>
      </w:r>
      <w:r>
        <w:rPr>
          <w:rFonts w:ascii="Times New Roman" w:hAnsi="Times New Roman" w:cs="Times New Roman"/>
          <w:b/>
          <w:sz w:val="24"/>
          <w:szCs w:val="24"/>
          <w:lang w:bidi="en-US"/>
        </w:rPr>
        <w:t xml:space="preserve">Υπουργό Προστασίας του Πολίτη </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lang w:val="en-US"/>
        </w:rPr>
        <w:t>Ko</w:t>
      </w:r>
      <w:proofErr w:type="gramEnd"/>
      <w:r>
        <w:rPr>
          <w:rFonts w:ascii="Times New Roman" w:eastAsia="Calibri" w:hAnsi="Times New Roman" w:cs="Times New Roman"/>
          <w:b/>
          <w:sz w:val="24"/>
          <w:szCs w:val="24"/>
        </w:rPr>
        <w:t xml:space="preserve"> Υφυπουργό Πολιτικής Προστασίας</w:t>
      </w:r>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hAnsi="Times New Roman" w:cs="Times New Roman"/>
          <w:b/>
          <w:sz w:val="24"/>
          <w:szCs w:val="24"/>
          <w:lang w:bidi="en-US"/>
        </w:rPr>
        <w:t>Χαρδαλιά</w:t>
      </w:r>
      <w:proofErr w:type="spellEnd"/>
      <w:r>
        <w:rPr>
          <w:rFonts w:ascii="Times New Roman" w:hAnsi="Times New Roman" w:cs="Times New Roman"/>
          <w:b/>
          <w:sz w:val="24"/>
          <w:szCs w:val="24"/>
          <w:lang w:bidi="en-US"/>
        </w:rPr>
        <w:t xml:space="preserve"> Νικόλαο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Α.Δ.Ε.Δ.Υ. – Π.Ο.Ε.Υ.Π.Σ.</w:t>
      </w:r>
    </w:p>
    <w:p>
      <w:pPr>
        <w:tabs>
          <w:tab w:val="left" w:pos="5970"/>
        </w:tabs>
        <w:spacing w:after="48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Εκλογικούς συνδυασμούς - Εργαζόμενους Π.Σ.</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Θέμα: « Ενημέρωση για την εξέλιξη της εκλογικής διαδικασίας για τα Υπηρεσιακά    </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Συμβούλια Μεταθέσεων και λήψη μέτρων για την εξασφάλιση όλων των </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υγειονομικών πρωτοκόλλων κατά την διάρκεια της διαλογής των ψηφοδελτίων     </w:t>
      </w:r>
    </w:p>
    <w:p>
      <w:pPr>
        <w:spacing w:after="48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και την καταμέτρηση των ψήφων »</w:t>
      </w:r>
    </w:p>
    <w:p>
      <w:pPr>
        <w:spacing w:after="120"/>
        <w:ind w:firstLine="340"/>
        <w:jc w:val="both"/>
        <w:rPr>
          <w:rFonts w:ascii="Times New Roman" w:hAnsi="Times New Roman" w:cs="Times New Roman"/>
          <w:b/>
          <w:sz w:val="24"/>
          <w:szCs w:val="24"/>
          <w:lang w:bidi="en-US"/>
        </w:rPr>
      </w:pPr>
      <w:r>
        <w:rPr>
          <w:rFonts w:ascii="Times New Roman" w:hAnsi="Times New Roman" w:cs="Times New Roman"/>
          <w:b/>
          <w:sz w:val="24"/>
          <w:szCs w:val="24"/>
          <w:lang w:bidi="en-US"/>
        </w:rPr>
        <w:t>Κύριε Αρχηγέ</w:t>
      </w:r>
    </w:p>
    <w:p>
      <w:pPr>
        <w:spacing w:after="6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Με την </w:t>
      </w:r>
      <w:proofErr w:type="spellStart"/>
      <w:r>
        <w:rPr>
          <w:rFonts w:ascii="Times New Roman" w:hAnsi="Times New Roman" w:cs="Times New Roman"/>
          <w:b/>
          <w:sz w:val="24"/>
          <w:szCs w:val="24"/>
          <w:lang w:bidi="en-US"/>
        </w:rPr>
        <w:t>υπ</w:t>
      </w:r>
      <w:proofErr w:type="spellEnd"/>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Αριθμ</w:t>
      </w:r>
      <w:proofErr w:type="spellEnd"/>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Πρωτ</w:t>
      </w:r>
      <w:proofErr w:type="spellEnd"/>
      <w:r>
        <w:rPr>
          <w:rFonts w:ascii="Times New Roman" w:hAnsi="Times New Roman" w:cs="Times New Roman"/>
          <w:b/>
          <w:sz w:val="24"/>
          <w:szCs w:val="24"/>
          <w:lang w:bidi="en-US"/>
        </w:rPr>
        <w:t>. 5989 Φ.202.7 29/1/2021</w:t>
      </w:r>
      <w:r>
        <w:rPr>
          <w:rFonts w:ascii="Times New Roman" w:hAnsi="Times New Roman" w:cs="Times New Roman"/>
          <w:sz w:val="24"/>
          <w:szCs w:val="24"/>
          <w:lang w:bidi="en-US"/>
        </w:rPr>
        <w:t xml:space="preserve"> απόφασή σας, ξεκίνησε στις                        </w:t>
      </w:r>
      <w:r>
        <w:rPr>
          <w:rFonts w:ascii="Times New Roman" w:hAnsi="Times New Roman" w:cs="Times New Roman"/>
          <w:b/>
          <w:sz w:val="24"/>
          <w:szCs w:val="24"/>
          <w:lang w:bidi="en-US"/>
        </w:rPr>
        <w:t>1/2/2021</w:t>
      </w:r>
      <w:r>
        <w:rPr>
          <w:rFonts w:ascii="Times New Roman" w:hAnsi="Times New Roman" w:cs="Times New Roman"/>
          <w:sz w:val="24"/>
          <w:szCs w:val="24"/>
          <w:lang w:bidi="en-US"/>
        </w:rPr>
        <w:t xml:space="preserve"> η εκλογική διαδικασία για την ανάδειξη αιρετών μελών στα Υπηρεσιακά Συμβούλια μεταθέσεων, βάση της οποίας τερματίστηκε στις </w:t>
      </w:r>
      <w:r>
        <w:rPr>
          <w:rFonts w:ascii="Times New Roman" w:hAnsi="Times New Roman" w:cs="Times New Roman"/>
          <w:b/>
          <w:sz w:val="24"/>
          <w:szCs w:val="24"/>
          <w:lang w:bidi="en-US"/>
        </w:rPr>
        <w:t>25/2/2021</w:t>
      </w:r>
      <w:r>
        <w:rPr>
          <w:rFonts w:ascii="Times New Roman" w:hAnsi="Times New Roman" w:cs="Times New Roman"/>
          <w:sz w:val="24"/>
          <w:szCs w:val="24"/>
          <w:lang w:bidi="en-US"/>
        </w:rPr>
        <w:t xml:space="preserve"> η επιστολική ψηφοφορία σύμφωνα με τα οριζόμενα από την παραπάνω σχετική απόφαση.</w:t>
      </w:r>
    </w:p>
    <w:p>
      <w:pPr>
        <w:spacing w:after="6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Από λήξη της ψηφοφορίας και μέχρι σήμερα δεν έχει υπάρξει ενημέρωση από την πλευρά της υπηρεσίας για την εξέλιξη της διαδικασίας και συγκεκριμένα για το πότε θα αρχίσει το άνοιγμα των φακέλων και η καταμέτρηση των ψήφων, όπως επίσης και σε ποιον χώρο θα πραγματοποιηθούν οι προαναφερόμενες ενέργειες.</w:t>
      </w:r>
    </w:p>
    <w:p>
      <w:pPr>
        <w:spacing w:after="12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Λαμβάνοντας αυτά υπόψη, αλλά και το γεγονός ότι η πανδημία χτυπά και τους υπαλλήλους του Π.Σ. έχοντας αρκετά κρούσματα και στον 1</w:t>
      </w:r>
      <w:r>
        <w:rPr>
          <w:rFonts w:ascii="Times New Roman" w:hAnsi="Times New Roman" w:cs="Times New Roman"/>
          <w:sz w:val="24"/>
          <w:szCs w:val="24"/>
          <w:vertAlign w:val="superscript"/>
          <w:lang w:bidi="en-US"/>
        </w:rPr>
        <w:t>ο</w:t>
      </w:r>
      <w:r>
        <w:rPr>
          <w:rFonts w:ascii="Times New Roman" w:hAnsi="Times New Roman" w:cs="Times New Roman"/>
          <w:sz w:val="24"/>
          <w:szCs w:val="24"/>
          <w:lang w:bidi="en-US"/>
        </w:rPr>
        <w:t xml:space="preserve"> Πυροσβεστικό Σταθμό Αθηνών, ότι τα προηγούμενα χρόνια η διαδικασία καταμέτρησης των ψήφων για τα Υπηρεσιακά Συμβούλια μεταθέσεων, πραγματοποιούνταν σε χώρο των εγκαταστάσεων του Α.Π.Σ., ζητάμε από εσάς να μεριμνήσετε ώστε:</w:t>
      </w:r>
      <w:bookmarkStart w:id="0" w:name="_GoBack"/>
      <w:bookmarkEnd w:id="0"/>
    </w:p>
    <w:p>
      <w:pPr>
        <w:pStyle w:val="a3"/>
        <w:numPr>
          <w:ilvl w:val="0"/>
          <w:numId w:val="1"/>
        </w:numPr>
        <w:spacing w:after="60"/>
        <w:ind w:left="709"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Να υπάρξει η απαραίτητη ενημέρωση  για τον χρόνο και τον τρόπο ολοκλήρωσης της εκλογικής διαδικασίας για τα υπηρεσιακά συμβούλια μεταθέσεων.</w:t>
      </w:r>
    </w:p>
    <w:p>
      <w:pPr>
        <w:pStyle w:val="a3"/>
        <w:numPr>
          <w:ilvl w:val="0"/>
          <w:numId w:val="1"/>
        </w:numPr>
        <w:spacing w:after="360"/>
        <w:ind w:left="709"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Να διατεθεί κατάλληλος χώρος που θα εξασφαλίζει όλα τα υγειονομικά πρωτόκολλα και τις οδηγίες του Ε.Ο.Δ.Υ. με τα ανάλογα τετραγωνικά ώστε να τηρούνται οι σωστές αποστάσεις των μελών της Εφορευτικής Επιτροπής και των εκπροσώπων των παρατάξεων. Να υπάρξει επάρκεια υγειονομικών υλικών προστασίας, όπως μάσκες, αντισηπτικά διαλύματα, γάντια μιας χρήσης κ.α. Να διενεργηθούν πριν την έναρξη της διαδικασίας καταμέτρησης τεστ ταχείας ανίχνευσης ( </w:t>
      </w:r>
      <w:r>
        <w:rPr>
          <w:rFonts w:ascii="Times New Roman" w:hAnsi="Times New Roman" w:cs="Times New Roman"/>
          <w:sz w:val="24"/>
          <w:szCs w:val="24"/>
          <w:lang w:val="en-US" w:bidi="en-US"/>
        </w:rPr>
        <w:t>rapid</w:t>
      </w:r>
      <w:r>
        <w:rPr>
          <w:rFonts w:ascii="Times New Roman" w:hAnsi="Times New Roman" w:cs="Times New Roman"/>
          <w:sz w:val="24"/>
          <w:szCs w:val="24"/>
          <w:lang w:bidi="en-US"/>
        </w:rPr>
        <w:t xml:space="preserve"> </w:t>
      </w:r>
      <w:r>
        <w:rPr>
          <w:rFonts w:ascii="Times New Roman" w:hAnsi="Times New Roman" w:cs="Times New Roman"/>
          <w:sz w:val="24"/>
          <w:szCs w:val="24"/>
          <w:lang w:val="en-US" w:bidi="en-US"/>
        </w:rPr>
        <w:t>tests</w:t>
      </w:r>
      <w:r>
        <w:rPr>
          <w:rFonts w:ascii="Times New Roman" w:hAnsi="Times New Roman" w:cs="Times New Roman"/>
          <w:sz w:val="24"/>
          <w:szCs w:val="24"/>
          <w:lang w:bidi="en-US"/>
        </w:rPr>
        <w:t xml:space="preserve"> ), με ευθύνη της υπηρεσίας, σε όλους τους συμμετέχοντες.  </w:t>
      </w:r>
    </w:p>
    <w:p>
      <w:pPr>
        <w:pStyle w:val="a3"/>
        <w:spacing w:after="360"/>
        <w:ind w:left="0"/>
        <w:contextualSpacing w:val="0"/>
        <w:jc w:val="center"/>
        <w:rPr>
          <w:rFonts w:ascii="Times New Roman" w:hAnsi="Times New Roman" w:cs="Times New Roman"/>
          <w:sz w:val="24"/>
          <w:szCs w:val="24"/>
          <w:lang w:bidi="en-US"/>
        </w:rPr>
      </w:pPr>
      <w:r>
        <w:rPr>
          <w:rFonts w:ascii="Times New Roman" w:hAnsi="Times New Roman" w:cs="Times New Roman"/>
          <w:b/>
          <w:spacing w:val="12"/>
          <w:sz w:val="32"/>
          <w:szCs w:val="32"/>
        </w:rPr>
        <w:t>ΕΝΩΤΙΚΗ ΑΓΩΝΙΣΤΙΚΗ ΚΙΝΗΣΗ ΠΥΡΟΣΒΕΣΤΩ</w:t>
      </w:r>
      <w:r>
        <w:rPr>
          <w:rFonts w:ascii="Times New Roman" w:hAnsi="Times New Roman" w:cs="Times New Roman"/>
          <w:b/>
          <w:spacing w:val="38"/>
          <w:sz w:val="32"/>
          <w:szCs w:val="32"/>
        </w:rPr>
        <w:t>Ν</w:t>
      </w:r>
    </w:p>
    <w:sectPr>
      <w:pgSz w:w="11906" w:h="16838"/>
      <w:pgMar w:top="1135" w:right="113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835D2"/>
    <w:multiLevelType w:val="hybridMultilevel"/>
    <w:tmpl w:val="928EFF60"/>
    <w:lvl w:ilvl="0" w:tplc="BEC88310">
      <w:start w:val="1"/>
      <w:numFmt w:val="bullet"/>
      <w:lvlText w:val=""/>
      <w:lvlJc w:val="left"/>
      <w:pPr>
        <w:ind w:left="1425" w:hanging="360"/>
      </w:pPr>
      <w:rPr>
        <w:rFonts w:ascii="Symbol" w:hAnsi="Symbol" w:hint="default"/>
        <w:b w:val="0"/>
      </w:rPr>
    </w:lvl>
    <w:lvl w:ilvl="1" w:tplc="04080003" w:tentative="1">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D051C-6B97-455D-9C86-FD41358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20" w:line="259" w:lineRule="auto"/>
        <w:ind w:firstLine="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504</Words>
  <Characters>2726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7</cp:revision>
  <dcterms:created xsi:type="dcterms:W3CDTF">2021-03-08T17:58:00Z</dcterms:created>
  <dcterms:modified xsi:type="dcterms:W3CDTF">2021-03-09T07:04:00Z</dcterms:modified>
</cp:coreProperties>
</file>