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108" w:type="dxa"/>
        <w:tblLayout w:type="fixed"/>
        <w:tblLook w:val="0000"/>
      </w:tblPr>
      <w:tblGrid>
        <w:gridCol w:w="236"/>
        <w:gridCol w:w="1914"/>
        <w:gridCol w:w="7660"/>
      </w:tblGrid>
      <w:tr w:rsidR="00B6283C" w:rsidRPr="00ED3764" w:rsidTr="00ED3764">
        <w:trPr>
          <w:cantSplit/>
        </w:trPr>
        <w:tc>
          <w:tcPr>
            <w:tcW w:w="2150" w:type="dxa"/>
            <w:gridSpan w:val="2"/>
            <w:shd w:val="clear" w:color="auto" w:fill="auto"/>
          </w:tcPr>
          <w:p w:rsidR="00B6283C" w:rsidRPr="00ED3764" w:rsidRDefault="00B6283C">
            <w:pPr>
              <w:snapToGrid w:val="0"/>
              <w:rPr>
                <w:kern w:val="2"/>
                <w:sz w:val="4"/>
                <w:lang w:val="en-US"/>
              </w:rPr>
            </w:pPr>
          </w:p>
          <w:p w:rsidR="00B6283C" w:rsidRPr="00ED3764" w:rsidRDefault="00FF6A72">
            <w:pPr>
              <w:rPr>
                <w:b/>
                <w:kern w:val="2"/>
                <w:sz w:val="10"/>
              </w:rPr>
            </w:pPr>
            <w:r w:rsidRPr="00ED3764">
              <w:rPr>
                <w:noProof/>
                <w:kern w:val="2"/>
                <w:lang w:val="en-US" w:eastAsia="en-US" w:bidi="ar-SA"/>
              </w:rPr>
              <w:drawing>
                <wp:inline distT="0" distB="0" distL="0" distR="0">
                  <wp:extent cx="1105535" cy="84645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05535" cy="846455"/>
                          </a:xfrm>
                          <a:prstGeom prst="rect">
                            <a:avLst/>
                          </a:prstGeom>
                          <a:solidFill>
                            <a:srgbClr val="FFFFFF"/>
                          </a:solidFill>
                          <a:ln w="9525">
                            <a:noFill/>
                            <a:miter lim="800000"/>
                            <a:headEnd/>
                            <a:tailEnd/>
                          </a:ln>
                        </pic:spPr>
                      </pic:pic>
                    </a:graphicData>
                  </a:graphic>
                </wp:inline>
              </w:drawing>
            </w:r>
          </w:p>
        </w:tc>
        <w:tc>
          <w:tcPr>
            <w:tcW w:w="7660" w:type="dxa"/>
            <w:shd w:val="clear" w:color="auto" w:fill="auto"/>
            <w:vAlign w:val="center"/>
          </w:tcPr>
          <w:p w:rsidR="00B6283C" w:rsidRPr="00ED3764" w:rsidRDefault="00B6283C">
            <w:pPr>
              <w:snapToGrid w:val="0"/>
              <w:jc w:val="center"/>
              <w:rPr>
                <w:b/>
                <w:kern w:val="2"/>
                <w:sz w:val="10"/>
              </w:rPr>
            </w:pPr>
          </w:p>
          <w:p w:rsidR="00B6283C" w:rsidRPr="00ED3764" w:rsidRDefault="00FF6A72">
            <w:pPr>
              <w:pStyle w:val="3"/>
              <w:jc w:val="left"/>
              <w:rPr>
                <w:spacing w:val="0"/>
                <w:kern w:val="2"/>
              </w:rPr>
            </w:pPr>
            <w:r w:rsidRPr="00ED3764">
              <w:rPr>
                <w:spacing w:val="0"/>
                <w:kern w:val="2"/>
                <w:sz w:val="36"/>
                <w:szCs w:val="36"/>
              </w:rPr>
              <w:t>Κοινοβουλευτική Ομάδα</w:t>
            </w:r>
          </w:p>
          <w:p w:rsidR="00B6283C" w:rsidRPr="00ED3764" w:rsidRDefault="00FF6A72">
            <w:pPr>
              <w:rPr>
                <w:kern w:val="2"/>
              </w:rPr>
            </w:pPr>
            <w:proofErr w:type="spellStart"/>
            <w:r w:rsidRPr="00ED3764">
              <w:rPr>
                <w:kern w:val="2"/>
                <w:sz w:val="22"/>
                <w:szCs w:val="22"/>
              </w:rPr>
              <w:t>Λεωφ</w:t>
            </w:r>
            <w:proofErr w:type="spellEnd"/>
            <w:r w:rsidRPr="00ED3764">
              <w:rPr>
                <w:kern w:val="2"/>
                <w:sz w:val="22"/>
                <w:szCs w:val="22"/>
              </w:rPr>
              <w:t xml:space="preserve">. Ηρακλείου 145, 14231 ΝΕΑ ΙΩΝΙΑ, </w:t>
            </w:r>
          </w:p>
          <w:p w:rsidR="00B6283C" w:rsidRPr="00ED3764" w:rsidRDefault="00FF6A72">
            <w:pPr>
              <w:spacing w:line="120" w:lineRule="atLeast"/>
              <w:rPr>
                <w:kern w:val="2"/>
                <w:lang w:val="en-US"/>
              </w:rPr>
            </w:pPr>
            <w:proofErr w:type="spellStart"/>
            <w:r w:rsidRPr="00ED3764">
              <w:rPr>
                <w:kern w:val="2"/>
                <w:sz w:val="16"/>
                <w:szCs w:val="16"/>
              </w:rPr>
              <w:t>τηλ</w:t>
            </w:r>
            <w:proofErr w:type="spellEnd"/>
            <w:r w:rsidRPr="00ED3764">
              <w:rPr>
                <w:kern w:val="2"/>
                <w:sz w:val="16"/>
                <w:szCs w:val="16"/>
                <w:lang w:val="en-US"/>
              </w:rPr>
              <w:t xml:space="preserve">.: 2102592213, 2102592105, 2102592258, </w:t>
            </w:r>
            <w:r w:rsidRPr="00ED3764">
              <w:rPr>
                <w:kern w:val="2"/>
                <w:sz w:val="16"/>
                <w:szCs w:val="16"/>
                <w:lang w:val="en-GB"/>
              </w:rPr>
              <w:t>fax</w:t>
            </w:r>
            <w:r w:rsidRPr="00ED3764">
              <w:rPr>
                <w:kern w:val="2"/>
                <w:sz w:val="16"/>
                <w:szCs w:val="16"/>
                <w:lang w:val="en-US"/>
              </w:rPr>
              <w:t>: 2102592097</w:t>
            </w:r>
          </w:p>
          <w:p w:rsidR="00B6283C" w:rsidRPr="00ED3764" w:rsidRDefault="00FF6A72">
            <w:pPr>
              <w:spacing w:line="120" w:lineRule="atLeast"/>
              <w:rPr>
                <w:kern w:val="2"/>
                <w:lang w:val="en-US"/>
              </w:rPr>
            </w:pPr>
            <w:r w:rsidRPr="00ED3764">
              <w:rPr>
                <w:kern w:val="2"/>
                <w:sz w:val="16"/>
                <w:szCs w:val="16"/>
                <w:lang w:val="de-DE"/>
              </w:rPr>
              <w:t>e-</w:t>
            </w:r>
            <w:proofErr w:type="spellStart"/>
            <w:r w:rsidRPr="00ED3764">
              <w:rPr>
                <w:kern w:val="2"/>
                <w:sz w:val="16"/>
                <w:szCs w:val="16"/>
                <w:lang w:val="de-DE"/>
              </w:rPr>
              <w:t>mail</w:t>
            </w:r>
            <w:proofErr w:type="spellEnd"/>
            <w:r w:rsidRPr="00ED3764">
              <w:rPr>
                <w:kern w:val="2"/>
                <w:sz w:val="16"/>
                <w:szCs w:val="16"/>
                <w:lang w:val="it-IT"/>
              </w:rPr>
              <w:t xml:space="preserve">: </w:t>
            </w:r>
            <w:proofErr w:type="spellStart"/>
            <w:r w:rsidRPr="00ED3764">
              <w:rPr>
                <w:kern w:val="2"/>
                <w:sz w:val="16"/>
                <w:szCs w:val="16"/>
                <w:lang w:val="de-DE"/>
              </w:rPr>
              <w:t>ko</w:t>
            </w:r>
            <w:proofErr w:type="spellEnd"/>
            <w:r w:rsidRPr="00ED3764">
              <w:rPr>
                <w:kern w:val="2"/>
                <w:sz w:val="16"/>
                <w:szCs w:val="16"/>
                <w:lang w:val="it-IT"/>
              </w:rPr>
              <w:t>@</w:t>
            </w:r>
            <w:proofErr w:type="spellStart"/>
            <w:r w:rsidRPr="00ED3764">
              <w:rPr>
                <w:kern w:val="2"/>
                <w:sz w:val="16"/>
                <w:szCs w:val="16"/>
                <w:lang w:val="de-DE"/>
              </w:rPr>
              <w:t>vouli</w:t>
            </w:r>
            <w:proofErr w:type="spellEnd"/>
            <w:r w:rsidRPr="00ED3764">
              <w:rPr>
                <w:kern w:val="2"/>
                <w:sz w:val="16"/>
                <w:szCs w:val="16"/>
                <w:lang w:val="it-IT"/>
              </w:rPr>
              <w:t>.k</w:t>
            </w:r>
            <w:proofErr w:type="spellStart"/>
            <w:r w:rsidRPr="00ED3764">
              <w:rPr>
                <w:kern w:val="2"/>
                <w:sz w:val="16"/>
                <w:szCs w:val="16"/>
                <w:lang w:val="de-DE"/>
              </w:rPr>
              <w:t>ke</w:t>
            </w:r>
            <w:proofErr w:type="spellEnd"/>
            <w:r w:rsidRPr="00ED3764">
              <w:rPr>
                <w:kern w:val="2"/>
                <w:sz w:val="16"/>
                <w:szCs w:val="16"/>
                <w:lang w:val="it-IT"/>
              </w:rPr>
              <w:t>.</w:t>
            </w:r>
            <w:proofErr w:type="spellStart"/>
            <w:r w:rsidRPr="00ED3764">
              <w:rPr>
                <w:kern w:val="2"/>
                <w:sz w:val="16"/>
                <w:szCs w:val="16"/>
                <w:lang w:val="de-DE"/>
              </w:rPr>
              <w:t>gr</w:t>
            </w:r>
            <w:proofErr w:type="spellEnd"/>
            <w:r w:rsidRPr="00ED3764">
              <w:rPr>
                <w:kern w:val="2"/>
                <w:sz w:val="16"/>
                <w:szCs w:val="16"/>
                <w:lang w:val="it-IT"/>
              </w:rPr>
              <w:t xml:space="preserve">, </w:t>
            </w:r>
            <w:r w:rsidRPr="00ED3764">
              <w:rPr>
                <w:kern w:val="2"/>
                <w:sz w:val="16"/>
                <w:szCs w:val="16"/>
                <w:lang w:val="de-DE"/>
              </w:rPr>
              <w:t>http</w:t>
            </w:r>
            <w:r w:rsidRPr="00ED3764">
              <w:rPr>
                <w:kern w:val="2"/>
                <w:sz w:val="16"/>
                <w:szCs w:val="16"/>
                <w:lang w:val="it-IT"/>
              </w:rPr>
              <w:t>://</w:t>
            </w:r>
            <w:proofErr w:type="spellStart"/>
            <w:r w:rsidRPr="00ED3764">
              <w:rPr>
                <w:kern w:val="2"/>
                <w:sz w:val="16"/>
                <w:szCs w:val="16"/>
                <w:lang w:val="de-DE"/>
              </w:rPr>
              <w:t>www</w:t>
            </w:r>
            <w:proofErr w:type="spellEnd"/>
            <w:r w:rsidRPr="00ED3764">
              <w:rPr>
                <w:kern w:val="2"/>
                <w:sz w:val="16"/>
                <w:szCs w:val="16"/>
                <w:lang w:val="it-IT"/>
              </w:rPr>
              <w:t>.</w:t>
            </w:r>
            <w:proofErr w:type="spellStart"/>
            <w:r w:rsidRPr="00ED3764">
              <w:rPr>
                <w:kern w:val="2"/>
                <w:sz w:val="16"/>
                <w:szCs w:val="16"/>
                <w:lang w:val="de-DE"/>
              </w:rPr>
              <w:t>kke</w:t>
            </w:r>
            <w:proofErr w:type="spellEnd"/>
            <w:r w:rsidRPr="00ED3764">
              <w:rPr>
                <w:kern w:val="2"/>
                <w:sz w:val="16"/>
                <w:szCs w:val="16"/>
                <w:lang w:val="it-IT"/>
              </w:rPr>
              <w:t>.</w:t>
            </w:r>
            <w:proofErr w:type="spellStart"/>
            <w:r w:rsidRPr="00ED3764">
              <w:rPr>
                <w:kern w:val="2"/>
                <w:sz w:val="16"/>
                <w:szCs w:val="16"/>
                <w:lang w:val="de-DE"/>
              </w:rPr>
              <w:t>gr</w:t>
            </w:r>
            <w:proofErr w:type="spellEnd"/>
          </w:p>
          <w:p w:rsidR="00B6283C" w:rsidRPr="00ED3764" w:rsidRDefault="00FF6A72">
            <w:pPr>
              <w:rPr>
                <w:kern w:val="2"/>
              </w:rPr>
            </w:pPr>
            <w:r w:rsidRPr="00ED3764">
              <w:rPr>
                <w:kern w:val="2"/>
                <w:sz w:val="16"/>
                <w:szCs w:val="16"/>
              </w:rPr>
              <w:t xml:space="preserve">Γραφεία Βουλής: 2103708168, 2103708169, </w:t>
            </w:r>
            <w:proofErr w:type="spellStart"/>
            <w:r w:rsidRPr="00ED3764">
              <w:rPr>
                <w:kern w:val="2"/>
                <w:sz w:val="16"/>
                <w:szCs w:val="16"/>
              </w:rPr>
              <w:t>fax</w:t>
            </w:r>
            <w:proofErr w:type="spellEnd"/>
            <w:r w:rsidRPr="00ED3764">
              <w:rPr>
                <w:kern w:val="2"/>
                <w:sz w:val="16"/>
                <w:szCs w:val="16"/>
              </w:rPr>
              <w:t>: 2103707410</w:t>
            </w:r>
          </w:p>
        </w:tc>
      </w:tr>
      <w:tr w:rsidR="00B6283C" w:rsidRPr="00ED3764" w:rsidTr="00ED3764">
        <w:trPr>
          <w:cantSplit/>
          <w:trHeight w:hRule="exact" w:val="113"/>
        </w:trPr>
        <w:tc>
          <w:tcPr>
            <w:tcW w:w="236" w:type="dxa"/>
            <w:tcBorders>
              <w:top w:val="double" w:sz="6" w:space="0" w:color="00000A"/>
            </w:tcBorders>
            <w:shd w:val="clear" w:color="auto" w:fill="auto"/>
          </w:tcPr>
          <w:p w:rsidR="00B6283C" w:rsidRPr="00ED3764" w:rsidRDefault="00B6283C">
            <w:pPr>
              <w:snapToGrid w:val="0"/>
              <w:rPr>
                <w:kern w:val="2"/>
              </w:rPr>
            </w:pPr>
          </w:p>
        </w:tc>
        <w:tc>
          <w:tcPr>
            <w:tcW w:w="9574" w:type="dxa"/>
            <w:gridSpan w:val="2"/>
            <w:tcBorders>
              <w:top w:val="double" w:sz="6" w:space="0" w:color="00000A"/>
            </w:tcBorders>
            <w:shd w:val="clear" w:color="auto" w:fill="auto"/>
          </w:tcPr>
          <w:p w:rsidR="00B6283C" w:rsidRPr="00ED3764" w:rsidRDefault="00B6283C">
            <w:pPr>
              <w:snapToGrid w:val="0"/>
              <w:rPr>
                <w:kern w:val="2"/>
                <w:sz w:val="8"/>
              </w:rPr>
            </w:pPr>
          </w:p>
        </w:tc>
      </w:tr>
    </w:tbl>
    <w:p w:rsidR="00ED3764" w:rsidRPr="00ED3764" w:rsidRDefault="00ED3764" w:rsidP="00ED3764">
      <w:pPr>
        <w:jc w:val="center"/>
        <w:rPr>
          <w:b/>
          <w:kern w:val="2"/>
        </w:rPr>
      </w:pPr>
      <w:r w:rsidRPr="00ED3764">
        <w:rPr>
          <w:b/>
          <w:kern w:val="2"/>
        </w:rPr>
        <w:t>ΕΡΩΤΗΣΗ</w:t>
      </w:r>
    </w:p>
    <w:p w:rsidR="00ED3764" w:rsidRPr="00ED3764" w:rsidRDefault="00ED3764" w:rsidP="00ED3764">
      <w:pPr>
        <w:jc w:val="center"/>
        <w:rPr>
          <w:b/>
          <w:kern w:val="2"/>
        </w:rPr>
      </w:pPr>
      <w:r w:rsidRPr="00ED3764">
        <w:rPr>
          <w:b/>
          <w:kern w:val="2"/>
        </w:rPr>
        <w:t>Προς τον Υπουργό Προστασίας του Πολίτη</w:t>
      </w:r>
    </w:p>
    <w:p w:rsidR="00ED3764" w:rsidRPr="00ED3764" w:rsidRDefault="00ED3764" w:rsidP="00ED3764">
      <w:pPr>
        <w:jc w:val="both"/>
        <w:rPr>
          <w:b/>
          <w:kern w:val="2"/>
        </w:rPr>
      </w:pPr>
    </w:p>
    <w:p w:rsidR="00ED3764" w:rsidRPr="00ED3764" w:rsidRDefault="00ED3764" w:rsidP="00ED3764">
      <w:pPr>
        <w:jc w:val="both"/>
        <w:rPr>
          <w:kern w:val="2"/>
        </w:rPr>
      </w:pPr>
      <w:r w:rsidRPr="00ED3764">
        <w:rPr>
          <w:b/>
          <w:kern w:val="2"/>
        </w:rPr>
        <w:t>Θέμα:</w:t>
      </w:r>
      <w:r w:rsidRPr="00ED3764">
        <w:rPr>
          <w:kern w:val="2"/>
        </w:rPr>
        <w:t xml:space="preserve"> </w:t>
      </w:r>
      <w:r w:rsidRPr="00ED3764">
        <w:rPr>
          <w:bCs/>
          <w:kern w:val="2"/>
          <w:shd w:val="clear" w:color="auto" w:fill="FFFFFF"/>
        </w:rPr>
        <w:t>Προβλήματα από την εφαρμογή του νέου Κανονισμού Μεταθέσεων στο Πυροσβεστικό Σώμα</w:t>
      </w:r>
    </w:p>
    <w:p w:rsidR="00ED3764" w:rsidRPr="00ED3764" w:rsidRDefault="00ED3764" w:rsidP="00ED3764">
      <w:pPr>
        <w:jc w:val="both"/>
        <w:rPr>
          <w:kern w:val="2"/>
        </w:rPr>
      </w:pPr>
    </w:p>
    <w:p w:rsidR="00ED3764" w:rsidRPr="00ED3764" w:rsidRDefault="00ED3764" w:rsidP="00ED3764">
      <w:pPr>
        <w:ind w:firstLine="270"/>
        <w:jc w:val="both"/>
        <w:rPr>
          <w:kern w:val="2"/>
        </w:rPr>
      </w:pPr>
      <w:r w:rsidRPr="00ED3764">
        <w:rPr>
          <w:kern w:val="2"/>
        </w:rPr>
        <w:t xml:space="preserve">Το ΚΚΕ συνεχώς παλεύει για την αντιπυρική προστασία της χώρας με βάση τις πραγματικές ανάγκες ακόμα και της πιο απομακρυσμένης περιοχής με κριτήρια το μέγεθος του πληθυσμού, την ύπαρξη επικίνδυνων εγκαταστάσεων, προστατευόμενων οικοσυστημάτων, κ.τ.λ.. Σε καμία περίπτωση δε γίνεται αποδεκτό το κυρίαρχο κριτήριο του κόστους/οφέλους, διότι η ζωή και η ευημερία του λαού είναι ανεκτίμητη. Για το λόγο αυτό εκφράζουμε σταθερά την αντίθεσή μας στην εμπλοκή οποιονδήποτε επιχειρηματικών συμφερόντων, Ο.Τ.Α., Μ.Κ.Ο. Θέλουμε για τον ίδιο λόγο το προσωπικό να απασχολείται με μόνιμη και αποκλειστική σχέση εργασίας στο Πυροσβεστικό Σώμα, ώστε να έχει τη μέγιστη τεχνογνωσία, εμπειρία και αποτελεσματικότητα στα καθήκοντά του. </w:t>
      </w:r>
    </w:p>
    <w:p w:rsidR="00ED3764" w:rsidRPr="00ED3764" w:rsidRDefault="00ED3764" w:rsidP="00ED3764">
      <w:pPr>
        <w:ind w:firstLine="270"/>
        <w:jc w:val="both"/>
        <w:rPr>
          <w:kern w:val="2"/>
        </w:rPr>
      </w:pPr>
      <w:r w:rsidRPr="00ED3764">
        <w:rPr>
          <w:kern w:val="2"/>
        </w:rPr>
        <w:t xml:space="preserve">Το ΚΚΕ είχε τοποθετηθεί στη Βουλή και κατά τη διάρκεια της συζήτησης για τη ψήφιση του Νόμου 4662/2020. Είχαμε τοποθετεί με ξεκάθαρο τρόπο για τις συνέπειες που θα έχει σε βάρος των εργαζομένων ο νέος κανονισμός μεταθέσεων και αυτό δεν άργησε να επιβεβαιωθεί. Φέτος, την 1η Απριλίου 2020, κοινοποιήθηκαν οι κενές θέσεις πυροσβεστικών υπηρεσιών, ο αριθμός των υπεράριθμων </w:t>
      </w:r>
      <w:proofErr w:type="spellStart"/>
      <w:r w:rsidRPr="00ED3764">
        <w:rPr>
          <w:kern w:val="2"/>
        </w:rPr>
        <w:t>πυρονόμων</w:t>
      </w:r>
      <w:proofErr w:type="spellEnd"/>
      <w:r w:rsidRPr="00ED3764">
        <w:rPr>
          <w:kern w:val="2"/>
        </w:rPr>
        <w:t xml:space="preserve">, </w:t>
      </w:r>
      <w:proofErr w:type="spellStart"/>
      <w:r w:rsidRPr="00ED3764">
        <w:rPr>
          <w:kern w:val="2"/>
        </w:rPr>
        <w:t>αρχιπυροσβεστών</w:t>
      </w:r>
      <w:proofErr w:type="spellEnd"/>
      <w:r w:rsidRPr="00ED3764">
        <w:rPr>
          <w:kern w:val="2"/>
        </w:rPr>
        <w:t xml:space="preserve"> και πυροσβεστών, καθώς και οι σχετικοί πίνακες των μορίων. Ο υπολογισμός των μορίων έγινε σύμφωνα με τον νέο Κανονισμό Μεταθέσεων που ισχύει με τον νόμο 4662/2020.</w:t>
      </w:r>
      <w:r w:rsidRPr="00ED3764">
        <w:rPr>
          <w:rFonts w:ascii="inherit" w:hAnsi="inherit"/>
          <w:b/>
          <w:bCs/>
          <w:kern w:val="2"/>
          <w:sz w:val="27"/>
          <w:szCs w:val="27"/>
          <w:bdr w:val="none" w:sz="0" w:space="0" w:color="auto" w:frame="1"/>
          <w:shd w:val="clear" w:color="auto" w:fill="FFFFFF"/>
        </w:rPr>
        <w:t xml:space="preserve"> </w:t>
      </w:r>
      <w:r w:rsidRPr="00ED3764">
        <w:rPr>
          <w:kern w:val="2"/>
        </w:rPr>
        <w:t xml:space="preserve">Όμως από σχετική καταγγελία της Ενωτικής Αγωνιστικής Κίνησης Πυροσβεστών (ΕΑΚΠ), φαίνεται ότι </w:t>
      </w:r>
      <w:r w:rsidRPr="00ED3764">
        <w:rPr>
          <w:i/>
          <w:kern w:val="2"/>
        </w:rPr>
        <w:t>«παρατηρήθηκαν αρκετά λάθη και παραλείψεις, ενώ σε πολλές περιπτώσεις δεν έγινε ορθή εφαρμογή της νομοθεσίας».</w:t>
      </w:r>
      <w:r w:rsidRPr="00ED3764">
        <w:rPr>
          <w:kern w:val="2"/>
        </w:rPr>
        <w:t xml:space="preserve"> </w:t>
      </w:r>
    </w:p>
    <w:p w:rsidR="00ED3764" w:rsidRPr="00ED3764" w:rsidRDefault="00ED3764" w:rsidP="00ED3764">
      <w:pPr>
        <w:ind w:firstLine="284"/>
        <w:jc w:val="both"/>
        <w:rPr>
          <w:i/>
          <w:kern w:val="2"/>
        </w:rPr>
      </w:pPr>
      <w:r w:rsidRPr="00ED3764">
        <w:rPr>
          <w:i/>
          <w:kern w:val="2"/>
        </w:rPr>
        <w:t>Συγκεκριμένα:</w:t>
      </w:r>
    </w:p>
    <w:p w:rsidR="00ED3764" w:rsidRPr="00ED3764" w:rsidRDefault="00ED3764" w:rsidP="00ED3764">
      <w:pPr>
        <w:pStyle w:val="ac"/>
        <w:numPr>
          <w:ilvl w:val="0"/>
          <w:numId w:val="5"/>
        </w:numPr>
        <w:tabs>
          <w:tab w:val="left" w:pos="567"/>
        </w:tabs>
        <w:ind w:left="284" w:firstLine="0"/>
        <w:jc w:val="both"/>
        <w:rPr>
          <w:rFonts w:ascii="Arial" w:hAnsi="Arial" w:cs="Arial"/>
          <w:i/>
          <w:kern w:val="2"/>
          <w:sz w:val="24"/>
          <w:szCs w:val="24"/>
        </w:rPr>
      </w:pPr>
      <w:r w:rsidRPr="00ED3764">
        <w:rPr>
          <w:rFonts w:ascii="Arial" w:hAnsi="Arial" w:cs="Arial"/>
          <w:i/>
          <w:kern w:val="2"/>
          <w:sz w:val="24"/>
          <w:szCs w:val="24"/>
        </w:rPr>
        <w:t xml:space="preserve">Δεν έχει προσμετρηθεί σε αρκετούς πυροσβέστες, το σύνολο των μορίων όπως αναλύονται στο άρθρο 158 του νόμου 4662/2020 (παράγραφος 2, περιπτώσεις </w:t>
      </w:r>
      <w:proofErr w:type="spellStart"/>
      <w:r w:rsidRPr="00ED3764">
        <w:rPr>
          <w:rFonts w:ascii="Arial" w:hAnsi="Arial" w:cs="Arial"/>
          <w:i/>
          <w:kern w:val="2"/>
          <w:sz w:val="24"/>
          <w:szCs w:val="24"/>
        </w:rPr>
        <w:t>α΄</w:t>
      </w:r>
      <w:proofErr w:type="spellEnd"/>
      <w:r w:rsidRPr="00ED3764">
        <w:rPr>
          <w:rFonts w:ascii="Arial" w:hAnsi="Arial" w:cs="Arial"/>
          <w:i/>
          <w:kern w:val="2"/>
          <w:sz w:val="24"/>
          <w:szCs w:val="24"/>
        </w:rPr>
        <w:t xml:space="preserve"> και </w:t>
      </w:r>
      <w:proofErr w:type="spellStart"/>
      <w:r w:rsidRPr="00ED3764">
        <w:rPr>
          <w:rFonts w:ascii="Arial" w:hAnsi="Arial" w:cs="Arial"/>
          <w:i/>
          <w:kern w:val="2"/>
          <w:sz w:val="24"/>
          <w:szCs w:val="24"/>
        </w:rPr>
        <w:t>δ΄</w:t>
      </w:r>
      <w:proofErr w:type="spellEnd"/>
      <w:r w:rsidRPr="00ED3764">
        <w:rPr>
          <w:rFonts w:ascii="Arial" w:hAnsi="Arial" w:cs="Arial"/>
          <w:i/>
          <w:kern w:val="2"/>
          <w:sz w:val="24"/>
          <w:szCs w:val="24"/>
        </w:rPr>
        <w:t>).</w:t>
      </w:r>
    </w:p>
    <w:p w:rsidR="00ED3764" w:rsidRPr="00ED3764" w:rsidRDefault="00ED3764" w:rsidP="00ED3764">
      <w:pPr>
        <w:pStyle w:val="ac"/>
        <w:numPr>
          <w:ilvl w:val="0"/>
          <w:numId w:val="5"/>
        </w:numPr>
        <w:tabs>
          <w:tab w:val="left" w:pos="567"/>
        </w:tabs>
        <w:ind w:left="284" w:firstLine="0"/>
        <w:jc w:val="both"/>
        <w:rPr>
          <w:rFonts w:ascii="Arial" w:hAnsi="Arial" w:cs="Arial"/>
          <w:i/>
          <w:kern w:val="2"/>
          <w:sz w:val="24"/>
          <w:szCs w:val="24"/>
        </w:rPr>
      </w:pPr>
      <w:r w:rsidRPr="00ED3764">
        <w:rPr>
          <w:rFonts w:ascii="Arial" w:hAnsi="Arial" w:cs="Arial"/>
          <w:i/>
          <w:kern w:val="2"/>
          <w:sz w:val="24"/>
          <w:szCs w:val="24"/>
        </w:rPr>
        <w:t>Υπήρξε διαφορετικός τρόπος υπολογισμού των μορίων, από υπηρεσία σε υπηρεσία.</w:t>
      </w:r>
    </w:p>
    <w:p w:rsidR="00ED3764" w:rsidRPr="00ED3764" w:rsidRDefault="00ED3764" w:rsidP="00ED3764">
      <w:pPr>
        <w:pStyle w:val="ac"/>
        <w:numPr>
          <w:ilvl w:val="0"/>
          <w:numId w:val="5"/>
        </w:numPr>
        <w:tabs>
          <w:tab w:val="left" w:pos="567"/>
        </w:tabs>
        <w:ind w:left="284" w:firstLine="0"/>
        <w:jc w:val="both"/>
        <w:rPr>
          <w:rFonts w:ascii="Arial" w:hAnsi="Arial" w:cs="Arial"/>
          <w:i/>
          <w:kern w:val="2"/>
          <w:sz w:val="24"/>
          <w:szCs w:val="24"/>
        </w:rPr>
      </w:pPr>
      <w:r w:rsidRPr="00ED3764">
        <w:rPr>
          <w:rFonts w:ascii="Arial" w:hAnsi="Arial" w:cs="Arial"/>
          <w:i/>
          <w:kern w:val="2"/>
          <w:sz w:val="24"/>
          <w:szCs w:val="24"/>
        </w:rPr>
        <w:t>Οι πίνακες των μορίων των πυροσβεστικών υπαλλήλων, εκδόθηκαν χωρίς να υπάρχει ενδεδειγμένη αναλυτική σειρά (για παράδειγμα με βάση τον βαθμό ή την αρχαιότητα, τον αριθμό των μορίων, αλφαβητικά ή ανά νομό).</w:t>
      </w:r>
    </w:p>
    <w:p w:rsidR="00ED3764" w:rsidRPr="00ED3764" w:rsidRDefault="00ED3764" w:rsidP="00ED3764">
      <w:pPr>
        <w:pStyle w:val="ac"/>
        <w:numPr>
          <w:ilvl w:val="0"/>
          <w:numId w:val="5"/>
        </w:numPr>
        <w:tabs>
          <w:tab w:val="left" w:pos="567"/>
        </w:tabs>
        <w:ind w:left="284" w:firstLine="0"/>
        <w:jc w:val="both"/>
        <w:rPr>
          <w:rFonts w:ascii="Arial" w:hAnsi="Arial" w:cs="Arial"/>
          <w:i/>
          <w:kern w:val="2"/>
          <w:sz w:val="24"/>
          <w:szCs w:val="24"/>
        </w:rPr>
      </w:pPr>
      <w:r w:rsidRPr="00ED3764">
        <w:rPr>
          <w:rFonts w:ascii="Arial" w:hAnsi="Arial" w:cs="Arial"/>
          <w:i/>
          <w:kern w:val="2"/>
          <w:sz w:val="24"/>
          <w:szCs w:val="24"/>
        </w:rPr>
        <w:t xml:space="preserve">Η υπ. αριθ. 11635 Φ. 202.1/21-2-2020 Απόφαση του Αρχηγείου Πυροσβεστικού Σώματος που είχε εκδοθεί για να δώσει οδηγίες για τον αναδρομικό υπολογισμό των μορίων, είναι σε αντίθεση με τις διατάξεις των περισσότερων άρθρων του κανονισμού και ιδιαίτερα με το άρθρο 158 (παράγραφος 2 περίπτωση </w:t>
      </w:r>
      <w:proofErr w:type="spellStart"/>
      <w:r w:rsidRPr="00ED3764">
        <w:rPr>
          <w:rFonts w:ascii="Arial" w:hAnsi="Arial" w:cs="Arial"/>
          <w:i/>
          <w:kern w:val="2"/>
          <w:sz w:val="24"/>
          <w:szCs w:val="24"/>
        </w:rPr>
        <w:t>δ΄</w:t>
      </w:r>
      <w:proofErr w:type="spellEnd"/>
      <w:r w:rsidRPr="00ED3764">
        <w:rPr>
          <w:rFonts w:ascii="Arial" w:hAnsi="Arial" w:cs="Arial"/>
          <w:i/>
          <w:kern w:val="2"/>
          <w:sz w:val="24"/>
          <w:szCs w:val="24"/>
        </w:rPr>
        <w:t xml:space="preserve"> και παράγραφος 4 περίπτωση </w:t>
      </w:r>
      <w:proofErr w:type="spellStart"/>
      <w:r w:rsidRPr="00ED3764">
        <w:rPr>
          <w:rFonts w:ascii="Arial" w:hAnsi="Arial" w:cs="Arial"/>
          <w:i/>
          <w:kern w:val="2"/>
          <w:sz w:val="24"/>
          <w:szCs w:val="24"/>
        </w:rPr>
        <w:t>β΄</w:t>
      </w:r>
      <w:proofErr w:type="spellEnd"/>
      <w:r w:rsidRPr="00ED3764">
        <w:rPr>
          <w:rFonts w:ascii="Arial" w:hAnsi="Arial" w:cs="Arial"/>
          <w:i/>
          <w:kern w:val="2"/>
          <w:sz w:val="24"/>
          <w:szCs w:val="24"/>
        </w:rPr>
        <w:t>)</w:t>
      </w:r>
    </w:p>
    <w:p w:rsidR="00ED3764" w:rsidRPr="00ED3764" w:rsidRDefault="00ED3764" w:rsidP="00ED3764">
      <w:pPr>
        <w:pStyle w:val="ac"/>
        <w:numPr>
          <w:ilvl w:val="0"/>
          <w:numId w:val="5"/>
        </w:numPr>
        <w:tabs>
          <w:tab w:val="left" w:pos="567"/>
        </w:tabs>
        <w:spacing w:after="120"/>
        <w:ind w:left="284" w:firstLine="0"/>
        <w:jc w:val="both"/>
        <w:rPr>
          <w:rFonts w:ascii="Arial" w:hAnsi="Arial" w:cs="Arial"/>
          <w:i/>
          <w:kern w:val="2"/>
          <w:sz w:val="24"/>
          <w:szCs w:val="24"/>
        </w:rPr>
      </w:pPr>
      <w:r w:rsidRPr="00ED3764">
        <w:rPr>
          <w:rFonts w:ascii="Arial" w:hAnsi="Arial" w:cs="Arial"/>
          <w:i/>
          <w:kern w:val="2"/>
          <w:sz w:val="24"/>
          <w:szCs w:val="24"/>
        </w:rPr>
        <w:t>Με την υπ. αριθ. 18767 Φ.202.2/1-4-2020 Διαταγή Α.Π.Σ., απαγορεύτηκε στους πυροσβέστες που κάνουν ένσταση, να αναφέρονται σε υπολογισμό μορίων άλλων συναδέλφων τους. Δηλαδή απαγορεύτηκε να αναφέρουν περιπτώσεις διαφορετικού υπολογισμού μορίων μεταξύ υπαλλήλων, προκειμένου να μπορέσουν να στηρίξουν την ένστασή τους όταν διαπιστώσουν ότι αδικήθηκαν ή αν διαπιστώνουν ότι ο λανθασμένος υπολογισμός μορίων συναδέλφου τους και όχι ο δικός τους, δημιουργεί πρόβλημα στην μεταξύ τους σειρά προτεραιότητας για μεταθέσεις.</w:t>
      </w:r>
    </w:p>
    <w:p w:rsidR="00ED3764" w:rsidRPr="00ED3764" w:rsidRDefault="00ED3764" w:rsidP="00ED3764">
      <w:pPr>
        <w:ind w:firstLine="284"/>
        <w:jc w:val="both"/>
        <w:rPr>
          <w:kern w:val="2"/>
        </w:rPr>
      </w:pPr>
      <w:r w:rsidRPr="00ED3764">
        <w:rPr>
          <w:color w:val="000000"/>
          <w:kern w:val="2"/>
        </w:rPr>
        <w:t>Είναι δεδομένο ότι όλα αυτά τα λάθη και οι παραλήψεις</w:t>
      </w:r>
      <w:r w:rsidRPr="00ED3764">
        <w:rPr>
          <w:kern w:val="2"/>
        </w:rPr>
        <w:t xml:space="preserve"> θα έχουν άμεσες αρνητικές επιπτώσεις σε χιλιάδες πυροσβέστες. </w:t>
      </w:r>
    </w:p>
    <w:p w:rsidR="00ED3764" w:rsidRPr="00ED3764" w:rsidRDefault="00ED3764" w:rsidP="00ED3764">
      <w:pPr>
        <w:jc w:val="both"/>
        <w:rPr>
          <w:b/>
          <w:kern w:val="2"/>
        </w:rPr>
      </w:pPr>
    </w:p>
    <w:p w:rsidR="00ED3764" w:rsidRDefault="00ED3764" w:rsidP="00ED3764">
      <w:pPr>
        <w:jc w:val="both"/>
        <w:rPr>
          <w:b/>
          <w:kern w:val="2"/>
        </w:rPr>
      </w:pPr>
    </w:p>
    <w:p w:rsidR="00ED3764" w:rsidRPr="00ED3764" w:rsidRDefault="00ED3764" w:rsidP="00ED3764">
      <w:pPr>
        <w:jc w:val="both"/>
        <w:rPr>
          <w:kern w:val="2"/>
        </w:rPr>
      </w:pPr>
      <w:r w:rsidRPr="00ED3764">
        <w:rPr>
          <w:b/>
          <w:kern w:val="2"/>
        </w:rPr>
        <w:lastRenderedPageBreak/>
        <w:t>ΕΡΩΤΑΤΑΙ ο κ. Υπουργός</w:t>
      </w:r>
      <w:r w:rsidRPr="00ED3764">
        <w:rPr>
          <w:kern w:val="2"/>
        </w:rPr>
        <w:t>:</w:t>
      </w:r>
    </w:p>
    <w:p w:rsidR="00ED3764" w:rsidRPr="00ED3764" w:rsidRDefault="00ED3764" w:rsidP="00ED3764">
      <w:pPr>
        <w:pStyle w:val="Web"/>
        <w:numPr>
          <w:ilvl w:val="0"/>
          <w:numId w:val="6"/>
        </w:numPr>
        <w:shd w:val="clear" w:color="auto" w:fill="FFFFFF"/>
        <w:tabs>
          <w:tab w:val="left" w:pos="284"/>
        </w:tabs>
        <w:spacing w:before="0" w:beforeAutospacing="0" w:after="0" w:afterAutospacing="0"/>
        <w:ind w:left="0" w:hanging="11"/>
        <w:jc w:val="both"/>
        <w:textAlignment w:val="baseline"/>
        <w:rPr>
          <w:rFonts w:ascii="Arial" w:hAnsi="Arial" w:cs="Arial"/>
          <w:color w:val="000000"/>
          <w:kern w:val="2"/>
        </w:rPr>
      </w:pPr>
      <w:r w:rsidRPr="00ED3764">
        <w:rPr>
          <w:rFonts w:ascii="Arial" w:hAnsi="Arial" w:cs="Arial"/>
          <w:kern w:val="2"/>
        </w:rPr>
        <w:t xml:space="preserve">Τι μέτρα θα </w:t>
      </w:r>
      <w:r w:rsidRPr="00ED3764">
        <w:rPr>
          <w:rFonts w:ascii="Arial" w:hAnsi="Arial" w:cs="Arial"/>
          <w:color w:val="000000"/>
          <w:kern w:val="2"/>
        </w:rPr>
        <w:t>ληφθούν από την κυβέρνηση για την αποκατάσταση των λαθών;</w:t>
      </w:r>
    </w:p>
    <w:p w:rsidR="00ED3764" w:rsidRPr="00ED3764" w:rsidRDefault="00ED3764" w:rsidP="00ED3764">
      <w:pPr>
        <w:pStyle w:val="Web"/>
        <w:numPr>
          <w:ilvl w:val="0"/>
          <w:numId w:val="6"/>
        </w:numPr>
        <w:shd w:val="clear" w:color="auto" w:fill="FFFFFF"/>
        <w:tabs>
          <w:tab w:val="left" w:pos="284"/>
        </w:tabs>
        <w:spacing w:before="0" w:beforeAutospacing="0" w:after="0" w:afterAutospacing="0"/>
        <w:ind w:left="0" w:hanging="11"/>
        <w:jc w:val="both"/>
        <w:textAlignment w:val="baseline"/>
        <w:rPr>
          <w:rFonts w:ascii="Arial" w:hAnsi="Arial" w:cs="Arial"/>
          <w:color w:val="000000"/>
          <w:kern w:val="2"/>
        </w:rPr>
      </w:pPr>
      <w:r w:rsidRPr="00ED3764">
        <w:rPr>
          <w:rFonts w:ascii="Arial" w:hAnsi="Arial" w:cs="Arial"/>
          <w:color w:val="000000"/>
          <w:kern w:val="2"/>
        </w:rPr>
        <w:t>Να εκδοθεί</w:t>
      </w:r>
      <w:r w:rsidRPr="00ED3764">
        <w:rPr>
          <w:rFonts w:ascii="Arial" w:hAnsi="Arial" w:cs="Arial"/>
          <w:color w:val="000000"/>
          <w:kern w:val="2"/>
          <w:bdr w:val="none" w:sz="0" w:space="0" w:color="auto" w:frame="1"/>
        </w:rPr>
        <w:t xml:space="preserve"> ερμηνευτική εγκύκλιος </w:t>
      </w:r>
      <w:r w:rsidRPr="00ED3764">
        <w:rPr>
          <w:rFonts w:ascii="Arial" w:hAnsi="Arial" w:cs="Arial"/>
          <w:bCs/>
          <w:color w:val="000000"/>
          <w:kern w:val="2"/>
          <w:bdr w:val="none" w:sz="0" w:space="0" w:color="auto" w:frame="1"/>
        </w:rPr>
        <w:t>που να ορίζει τον ακριβή υπολογισμό των μορίων</w:t>
      </w:r>
      <w:r w:rsidRPr="00ED3764">
        <w:rPr>
          <w:rFonts w:ascii="Arial" w:hAnsi="Arial" w:cs="Arial"/>
          <w:color w:val="000000"/>
          <w:kern w:val="2"/>
          <w:bdr w:val="none" w:sz="0" w:space="0" w:color="auto" w:frame="1"/>
        </w:rPr>
        <w:t> των πυροσβεστών, όπως ακριβώς προβλέπεται από τις διατάξεις του νόμου </w:t>
      </w:r>
      <w:r w:rsidRPr="00ED3764">
        <w:rPr>
          <w:rFonts w:ascii="Arial" w:hAnsi="Arial" w:cs="Arial"/>
          <w:bCs/>
          <w:color w:val="000000"/>
          <w:kern w:val="2"/>
          <w:bdr w:val="none" w:sz="0" w:space="0" w:color="auto" w:frame="1"/>
        </w:rPr>
        <w:t>4662/2020</w:t>
      </w:r>
      <w:r w:rsidRPr="00ED3764">
        <w:rPr>
          <w:rFonts w:ascii="Arial" w:hAnsi="Arial" w:cs="Arial"/>
          <w:color w:val="000000"/>
          <w:kern w:val="2"/>
          <w:bdr w:val="none" w:sz="0" w:space="0" w:color="auto" w:frame="1"/>
        </w:rPr>
        <w:t xml:space="preserve"> για να αποφεύγονται τα λάθη και οι παραλείψεις; </w:t>
      </w:r>
    </w:p>
    <w:p w:rsidR="00ED3764" w:rsidRPr="00ED3764" w:rsidRDefault="00ED3764" w:rsidP="00ED3764">
      <w:pPr>
        <w:pStyle w:val="Web"/>
        <w:numPr>
          <w:ilvl w:val="0"/>
          <w:numId w:val="6"/>
        </w:numPr>
        <w:shd w:val="clear" w:color="auto" w:fill="FFFFFF"/>
        <w:tabs>
          <w:tab w:val="left" w:pos="284"/>
        </w:tabs>
        <w:spacing w:before="0" w:beforeAutospacing="0" w:after="0" w:afterAutospacing="0"/>
        <w:ind w:left="0" w:hanging="11"/>
        <w:jc w:val="both"/>
        <w:textAlignment w:val="baseline"/>
        <w:rPr>
          <w:rFonts w:ascii="Arial" w:hAnsi="Arial" w:cs="Arial"/>
          <w:color w:val="000000"/>
          <w:kern w:val="2"/>
        </w:rPr>
      </w:pPr>
      <w:r w:rsidRPr="00ED3764">
        <w:rPr>
          <w:rFonts w:ascii="Arial" w:hAnsi="Arial" w:cs="Arial"/>
          <w:color w:val="000000"/>
          <w:kern w:val="2"/>
        </w:rPr>
        <w:t xml:space="preserve">Είναι στα σχέδια της κυβέρνησης </w:t>
      </w:r>
      <w:r w:rsidRPr="00ED3764">
        <w:rPr>
          <w:rFonts w:ascii="Arial" w:hAnsi="Arial" w:cs="Arial"/>
          <w:bCs/>
          <w:color w:val="000000"/>
          <w:kern w:val="2"/>
          <w:bdr w:val="none" w:sz="0" w:space="0" w:color="auto" w:frame="1"/>
          <w:shd w:val="clear" w:color="auto" w:fill="FFFFFF"/>
        </w:rPr>
        <w:t>η θέσπιση νέου, ξεχωριστού, αξιοκρατικού και δίκαιου Κανονισμού μεταθέσεων που δε θα ξεσπιτώνει πυροσβέστες με μεταθέσεις,</w:t>
      </w:r>
      <w:r w:rsidRPr="00ED3764">
        <w:rPr>
          <w:rFonts w:ascii="Arial" w:hAnsi="Arial" w:cs="Arial"/>
          <w:color w:val="000000"/>
          <w:kern w:val="2"/>
          <w:bdr w:val="none" w:sz="0" w:space="0" w:color="auto" w:frame="1"/>
          <w:shd w:val="clear" w:color="auto" w:fill="FFFFFF"/>
        </w:rPr>
        <w:t xml:space="preserve"> έχοντας ως βασική παράμετρο την </w:t>
      </w:r>
      <w:r w:rsidRPr="00ED3764">
        <w:rPr>
          <w:rFonts w:ascii="Arial" w:hAnsi="Arial" w:cs="Arial"/>
          <w:bCs/>
          <w:color w:val="000000"/>
          <w:kern w:val="2"/>
          <w:bdr w:val="none" w:sz="0" w:space="0" w:color="auto" w:frame="1"/>
          <w:shd w:val="clear" w:color="auto" w:fill="FFFFFF"/>
        </w:rPr>
        <w:t>κάλυψη των ελλείψεων με κατά τόπους προσλήψεις μόνιμου προσωπικού και μονιμοποίηση των 5ετών και εποχικών</w:t>
      </w:r>
      <w:r w:rsidRPr="00ED3764">
        <w:rPr>
          <w:rFonts w:ascii="Arial" w:hAnsi="Arial" w:cs="Arial"/>
          <w:color w:val="000000"/>
          <w:kern w:val="2"/>
          <w:shd w:val="clear" w:color="auto" w:fill="FFFFFF"/>
        </w:rPr>
        <w:t xml:space="preserve"> πυροσβεστών</w:t>
      </w:r>
      <w:r w:rsidRPr="00ED3764">
        <w:rPr>
          <w:rFonts w:ascii="Arial" w:hAnsi="Arial" w:cs="Arial"/>
          <w:bCs/>
          <w:color w:val="000000"/>
          <w:kern w:val="2"/>
          <w:bdr w:val="none" w:sz="0" w:space="0" w:color="auto" w:frame="1"/>
          <w:shd w:val="clear" w:color="auto" w:fill="FFFFFF"/>
        </w:rPr>
        <w:t>;</w:t>
      </w:r>
    </w:p>
    <w:p w:rsidR="00ED3764" w:rsidRDefault="00ED3764" w:rsidP="00ED3764">
      <w:pPr>
        <w:pStyle w:val="Web"/>
        <w:shd w:val="clear" w:color="auto" w:fill="FFFFFF"/>
        <w:tabs>
          <w:tab w:val="left" w:pos="284"/>
        </w:tabs>
        <w:spacing w:before="0" w:beforeAutospacing="0" w:after="0" w:afterAutospacing="0"/>
        <w:jc w:val="both"/>
        <w:textAlignment w:val="baseline"/>
        <w:rPr>
          <w:rFonts w:ascii="Arial" w:hAnsi="Arial" w:cs="Arial"/>
          <w:bCs/>
          <w:color w:val="000000"/>
          <w:kern w:val="2"/>
          <w:bdr w:val="none" w:sz="0" w:space="0" w:color="auto" w:frame="1"/>
          <w:shd w:val="clear" w:color="auto" w:fill="FFFFFF"/>
        </w:rPr>
      </w:pPr>
    </w:p>
    <w:p w:rsidR="00ED3764" w:rsidRDefault="00ED3764" w:rsidP="00ED3764">
      <w:pPr>
        <w:pStyle w:val="Web"/>
        <w:shd w:val="clear" w:color="auto" w:fill="FFFFFF"/>
        <w:tabs>
          <w:tab w:val="left" w:pos="284"/>
        </w:tabs>
        <w:spacing w:before="0" w:beforeAutospacing="0" w:after="0" w:afterAutospacing="0"/>
        <w:ind w:left="5103"/>
        <w:jc w:val="center"/>
        <w:textAlignment w:val="baseline"/>
        <w:rPr>
          <w:rFonts w:ascii="Arial" w:hAnsi="Arial" w:cs="Arial"/>
          <w:bCs/>
          <w:color w:val="000000"/>
          <w:kern w:val="2"/>
          <w:bdr w:val="none" w:sz="0" w:space="0" w:color="auto" w:frame="1"/>
          <w:shd w:val="clear" w:color="auto" w:fill="FFFFFF"/>
        </w:rPr>
      </w:pPr>
      <w:r>
        <w:rPr>
          <w:rFonts w:ascii="Arial" w:hAnsi="Arial" w:cs="Arial"/>
          <w:bCs/>
          <w:color w:val="000000"/>
          <w:kern w:val="2"/>
          <w:bdr w:val="none" w:sz="0" w:space="0" w:color="auto" w:frame="1"/>
          <w:shd w:val="clear" w:color="auto" w:fill="FFFFFF"/>
        </w:rPr>
        <w:t>Οι Βουλευτές</w:t>
      </w:r>
    </w:p>
    <w:p w:rsidR="00ED3764" w:rsidRDefault="00ED3764" w:rsidP="00ED3764">
      <w:pPr>
        <w:pStyle w:val="Web"/>
        <w:shd w:val="clear" w:color="auto" w:fill="FFFFFF"/>
        <w:tabs>
          <w:tab w:val="left" w:pos="284"/>
        </w:tabs>
        <w:spacing w:before="0" w:beforeAutospacing="0" w:after="0" w:afterAutospacing="0"/>
        <w:ind w:left="5103"/>
        <w:jc w:val="center"/>
        <w:textAlignment w:val="baseline"/>
        <w:rPr>
          <w:rFonts w:ascii="Arial" w:hAnsi="Arial" w:cs="Arial"/>
          <w:bCs/>
          <w:color w:val="000000"/>
          <w:kern w:val="2"/>
          <w:bdr w:val="none" w:sz="0" w:space="0" w:color="auto" w:frame="1"/>
          <w:shd w:val="clear" w:color="auto" w:fill="FFFFFF"/>
        </w:rPr>
      </w:pPr>
    </w:p>
    <w:p w:rsidR="00ED3764" w:rsidRPr="00ED3764" w:rsidRDefault="00ED3764" w:rsidP="00ED3764">
      <w:pPr>
        <w:pStyle w:val="Web"/>
        <w:shd w:val="clear" w:color="auto" w:fill="FFFFFF"/>
        <w:tabs>
          <w:tab w:val="left" w:pos="284"/>
        </w:tabs>
        <w:spacing w:before="0" w:beforeAutospacing="0" w:after="0" w:afterAutospacing="0" w:line="360" w:lineRule="auto"/>
        <w:ind w:left="5103"/>
        <w:jc w:val="center"/>
        <w:textAlignment w:val="baseline"/>
        <w:rPr>
          <w:rFonts w:ascii="Arial" w:hAnsi="Arial" w:cs="Arial"/>
          <w:b/>
          <w:bCs/>
          <w:color w:val="000000"/>
          <w:kern w:val="2"/>
          <w:bdr w:val="none" w:sz="0" w:space="0" w:color="auto" w:frame="1"/>
          <w:shd w:val="clear" w:color="auto" w:fill="FFFFFF"/>
        </w:rPr>
      </w:pPr>
      <w:r w:rsidRPr="00ED3764">
        <w:rPr>
          <w:rFonts w:ascii="Arial" w:hAnsi="Arial" w:cs="Arial"/>
          <w:b/>
          <w:bCs/>
          <w:color w:val="000000"/>
          <w:kern w:val="2"/>
          <w:bdr w:val="none" w:sz="0" w:space="0" w:color="auto" w:frame="1"/>
          <w:shd w:val="clear" w:color="auto" w:fill="FFFFFF"/>
        </w:rPr>
        <w:t>Παφίλης Θανάσης</w:t>
      </w:r>
    </w:p>
    <w:p w:rsidR="00ED3764" w:rsidRPr="00ED3764" w:rsidRDefault="00ED3764" w:rsidP="00ED3764">
      <w:pPr>
        <w:pStyle w:val="Web"/>
        <w:shd w:val="clear" w:color="auto" w:fill="FFFFFF"/>
        <w:tabs>
          <w:tab w:val="left" w:pos="284"/>
        </w:tabs>
        <w:spacing w:before="0" w:beforeAutospacing="0" w:after="0" w:afterAutospacing="0" w:line="360" w:lineRule="auto"/>
        <w:ind w:left="5103"/>
        <w:jc w:val="center"/>
        <w:textAlignment w:val="baseline"/>
        <w:rPr>
          <w:rFonts w:ascii="Arial" w:hAnsi="Arial" w:cs="Arial"/>
          <w:b/>
          <w:bCs/>
          <w:color w:val="000000"/>
          <w:kern w:val="2"/>
          <w:bdr w:val="none" w:sz="0" w:space="0" w:color="auto" w:frame="1"/>
          <w:shd w:val="clear" w:color="auto" w:fill="FFFFFF"/>
        </w:rPr>
      </w:pPr>
      <w:r w:rsidRPr="00ED3764">
        <w:rPr>
          <w:rFonts w:ascii="Arial" w:hAnsi="Arial" w:cs="Arial"/>
          <w:b/>
          <w:bCs/>
          <w:color w:val="000000"/>
          <w:kern w:val="2"/>
          <w:bdr w:val="none" w:sz="0" w:space="0" w:color="auto" w:frame="1"/>
          <w:shd w:val="clear" w:color="auto" w:fill="FFFFFF"/>
        </w:rPr>
        <w:t>Κατσώτης Χρήστος</w:t>
      </w:r>
    </w:p>
    <w:p w:rsidR="00ED3764" w:rsidRPr="00ED3764" w:rsidRDefault="00ED3764" w:rsidP="00ED3764">
      <w:pPr>
        <w:pStyle w:val="Web"/>
        <w:shd w:val="clear" w:color="auto" w:fill="FFFFFF"/>
        <w:tabs>
          <w:tab w:val="left" w:pos="284"/>
        </w:tabs>
        <w:spacing w:before="0" w:beforeAutospacing="0" w:after="0" w:afterAutospacing="0" w:line="360" w:lineRule="auto"/>
        <w:ind w:left="5103"/>
        <w:jc w:val="center"/>
        <w:textAlignment w:val="baseline"/>
        <w:rPr>
          <w:rFonts w:ascii="Arial" w:hAnsi="Arial" w:cs="Arial"/>
          <w:b/>
          <w:bCs/>
          <w:color w:val="000000"/>
          <w:kern w:val="2"/>
          <w:bdr w:val="none" w:sz="0" w:space="0" w:color="auto" w:frame="1"/>
          <w:shd w:val="clear" w:color="auto" w:fill="FFFFFF"/>
        </w:rPr>
      </w:pPr>
      <w:r w:rsidRPr="00ED3764">
        <w:rPr>
          <w:rFonts w:ascii="Arial" w:hAnsi="Arial" w:cs="Arial"/>
          <w:b/>
          <w:bCs/>
          <w:color w:val="000000"/>
          <w:kern w:val="2"/>
          <w:bdr w:val="none" w:sz="0" w:space="0" w:color="auto" w:frame="1"/>
          <w:shd w:val="clear" w:color="auto" w:fill="FFFFFF"/>
        </w:rPr>
        <w:t>Παπαναστάσης Νίκος</w:t>
      </w:r>
    </w:p>
    <w:p w:rsidR="00ED3764" w:rsidRPr="00ED3764" w:rsidRDefault="00ED3764" w:rsidP="00ED3764">
      <w:pPr>
        <w:pStyle w:val="Web"/>
        <w:shd w:val="clear" w:color="auto" w:fill="FFFFFF"/>
        <w:tabs>
          <w:tab w:val="left" w:pos="284"/>
        </w:tabs>
        <w:spacing w:before="0" w:beforeAutospacing="0" w:after="0" w:afterAutospacing="0" w:line="360" w:lineRule="auto"/>
        <w:ind w:left="5103"/>
        <w:jc w:val="center"/>
        <w:textAlignment w:val="baseline"/>
        <w:rPr>
          <w:rFonts w:ascii="Arial" w:hAnsi="Arial" w:cs="Arial"/>
          <w:b/>
          <w:color w:val="000000"/>
          <w:kern w:val="2"/>
        </w:rPr>
      </w:pPr>
      <w:r w:rsidRPr="00ED3764">
        <w:rPr>
          <w:rFonts w:ascii="Arial" w:hAnsi="Arial" w:cs="Arial"/>
          <w:b/>
          <w:bCs/>
          <w:color w:val="000000"/>
          <w:kern w:val="2"/>
          <w:bdr w:val="none" w:sz="0" w:space="0" w:color="auto" w:frame="1"/>
          <w:shd w:val="clear" w:color="auto" w:fill="FFFFFF"/>
        </w:rPr>
        <w:t>Στολτίδης Λεωνίδας</w:t>
      </w:r>
    </w:p>
    <w:p w:rsidR="00ED3764" w:rsidRPr="00ED3764" w:rsidRDefault="00ED3764" w:rsidP="00ED3764">
      <w:pPr>
        <w:ind w:left="4320"/>
        <w:jc w:val="center"/>
        <w:rPr>
          <w:spacing w:val="2"/>
        </w:rPr>
      </w:pPr>
    </w:p>
    <w:p w:rsidR="00434C1D" w:rsidRDefault="00434C1D" w:rsidP="00FF6A72">
      <w:pPr>
        <w:pStyle w:val="a0"/>
        <w:tabs>
          <w:tab w:val="left" w:pos="279"/>
        </w:tabs>
        <w:spacing w:after="0" w:line="480" w:lineRule="auto"/>
      </w:pPr>
    </w:p>
    <w:sectPr w:rsidR="00434C1D" w:rsidSect="00ED3764">
      <w:pgSz w:w="11906" w:h="16838"/>
      <w:pgMar w:top="567" w:right="1021" w:bottom="680" w:left="102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CCD3CD8"/>
    <w:multiLevelType w:val="hybridMultilevel"/>
    <w:tmpl w:val="CEA2CBA4"/>
    <w:lvl w:ilvl="0" w:tplc="0408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4150523E"/>
    <w:multiLevelType w:val="hybridMultilevel"/>
    <w:tmpl w:val="CB0AEC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DE96C37"/>
    <w:multiLevelType w:val="multilevel"/>
    <w:tmpl w:val="B1F6A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2710C3"/>
    <w:multiLevelType w:val="hybridMultilevel"/>
    <w:tmpl w:val="622C8FE2"/>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attachedTemplate r:id="rId1"/>
  <w:stylePaneFormatFilter w:val="0000"/>
  <w:defaultTabStop w:val="709"/>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ED3764"/>
    <w:rsid w:val="00434C1D"/>
    <w:rsid w:val="00B6283C"/>
    <w:rsid w:val="00ED3764"/>
    <w:rsid w:val="00FF6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83C"/>
    <w:pPr>
      <w:suppressAutoHyphens/>
    </w:pPr>
    <w:rPr>
      <w:rFonts w:ascii="Arial" w:eastAsia="WenQuanYi Micro Hei" w:hAnsi="Arial" w:cs="Arial"/>
      <w:kern w:val="1"/>
      <w:sz w:val="24"/>
      <w:szCs w:val="24"/>
      <w:lang w:val="el-GR" w:eastAsia="zh-CN" w:bidi="hi-IN"/>
    </w:rPr>
  </w:style>
  <w:style w:type="paragraph" w:styleId="3">
    <w:name w:val="heading 3"/>
    <w:basedOn w:val="a"/>
    <w:next w:val="a0"/>
    <w:qFormat/>
    <w:rsid w:val="00B6283C"/>
    <w:pPr>
      <w:keepNext/>
      <w:tabs>
        <w:tab w:val="left" w:pos="397"/>
        <w:tab w:val="num" w:pos="720"/>
      </w:tabs>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Κουκκίδες"/>
    <w:rsid w:val="00B6283C"/>
    <w:rPr>
      <w:rFonts w:ascii="OpenSymbol" w:eastAsia="OpenSymbol" w:hAnsi="OpenSymbol" w:cs="OpenSymbol"/>
    </w:rPr>
  </w:style>
  <w:style w:type="paragraph" w:customStyle="1" w:styleId="a5">
    <w:name w:val="Επικεφαλίδα"/>
    <w:basedOn w:val="a"/>
    <w:next w:val="a0"/>
    <w:rsid w:val="00B6283C"/>
    <w:pPr>
      <w:keepNext/>
      <w:spacing w:before="240" w:after="120"/>
    </w:pPr>
    <w:rPr>
      <w:rFonts w:cs="Lohit Devanagari"/>
      <w:sz w:val="28"/>
      <w:szCs w:val="28"/>
    </w:rPr>
  </w:style>
  <w:style w:type="paragraph" w:styleId="a0">
    <w:name w:val="Body Text"/>
    <w:basedOn w:val="a"/>
    <w:rsid w:val="00B6283C"/>
    <w:pPr>
      <w:spacing w:after="140" w:line="288" w:lineRule="auto"/>
    </w:pPr>
  </w:style>
  <w:style w:type="paragraph" w:styleId="a6">
    <w:name w:val="List"/>
    <w:basedOn w:val="a0"/>
    <w:rsid w:val="00B6283C"/>
    <w:rPr>
      <w:rFonts w:cs="Lohit Devanagari"/>
    </w:rPr>
  </w:style>
  <w:style w:type="paragraph" w:styleId="a7">
    <w:name w:val="caption"/>
    <w:basedOn w:val="a"/>
    <w:qFormat/>
    <w:rsid w:val="00B6283C"/>
    <w:pPr>
      <w:suppressLineNumbers/>
      <w:spacing w:before="120" w:after="120"/>
    </w:pPr>
    <w:rPr>
      <w:rFonts w:cs="Lohit Devanagari"/>
      <w:i/>
      <w:iCs/>
    </w:rPr>
  </w:style>
  <w:style w:type="paragraph" w:customStyle="1" w:styleId="a8">
    <w:name w:val="Ευρετήριο"/>
    <w:basedOn w:val="a"/>
    <w:rsid w:val="00B6283C"/>
    <w:pPr>
      <w:suppressLineNumbers/>
    </w:pPr>
    <w:rPr>
      <w:rFonts w:cs="Lohit Devanagari"/>
    </w:rPr>
  </w:style>
  <w:style w:type="paragraph" w:customStyle="1" w:styleId="a9">
    <w:name w:val="Περιεχόμενα πίνακα"/>
    <w:basedOn w:val="a"/>
    <w:rsid w:val="00B6283C"/>
    <w:pPr>
      <w:suppressLineNumbers/>
    </w:pPr>
  </w:style>
  <w:style w:type="paragraph" w:customStyle="1" w:styleId="aa">
    <w:name w:val="Επικεφαλίδα πίνακα"/>
    <w:basedOn w:val="a9"/>
    <w:rsid w:val="00B6283C"/>
    <w:pPr>
      <w:jc w:val="center"/>
    </w:pPr>
    <w:rPr>
      <w:b/>
      <w:bCs/>
    </w:rPr>
  </w:style>
  <w:style w:type="paragraph" w:customStyle="1" w:styleId="Web1">
    <w:name w:val="Κανονικό (Web)1"/>
    <w:basedOn w:val="a"/>
    <w:rsid w:val="00B6283C"/>
    <w:pPr>
      <w:spacing w:before="280" w:after="280"/>
    </w:pPr>
    <w:rPr>
      <w:rFonts w:ascii="Times New Roman" w:hAnsi="Times New Roman" w:cs="Times New Roman"/>
    </w:rPr>
  </w:style>
  <w:style w:type="paragraph" w:styleId="ab">
    <w:name w:val="Balloon Text"/>
    <w:basedOn w:val="a"/>
    <w:link w:val="Char"/>
    <w:uiPriority w:val="99"/>
    <w:semiHidden/>
    <w:unhideWhenUsed/>
    <w:rsid w:val="00ED3764"/>
    <w:rPr>
      <w:rFonts w:ascii="Tahoma" w:hAnsi="Tahoma" w:cs="Mangal"/>
      <w:sz w:val="16"/>
      <w:szCs w:val="14"/>
    </w:rPr>
  </w:style>
  <w:style w:type="character" w:customStyle="1" w:styleId="Char">
    <w:name w:val="Κείμενο πλαισίου Char"/>
    <w:basedOn w:val="a1"/>
    <w:link w:val="ab"/>
    <w:uiPriority w:val="99"/>
    <w:semiHidden/>
    <w:rsid w:val="00ED3764"/>
    <w:rPr>
      <w:rFonts w:ascii="Tahoma" w:eastAsia="WenQuanYi Micro Hei" w:hAnsi="Tahoma" w:cs="Mangal"/>
      <w:kern w:val="1"/>
      <w:sz w:val="16"/>
      <w:szCs w:val="14"/>
      <w:lang w:val="el-GR" w:eastAsia="zh-CN" w:bidi="hi-IN"/>
    </w:rPr>
  </w:style>
  <w:style w:type="paragraph" w:styleId="ac">
    <w:name w:val="List Paragraph"/>
    <w:basedOn w:val="a"/>
    <w:uiPriority w:val="34"/>
    <w:qFormat/>
    <w:rsid w:val="00ED3764"/>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Web">
    <w:name w:val="Normal (Web)"/>
    <w:basedOn w:val="a"/>
    <w:uiPriority w:val="99"/>
    <w:unhideWhenUsed/>
    <w:rsid w:val="00ED3764"/>
    <w:pPr>
      <w:suppressAutoHyphens w:val="0"/>
      <w:spacing w:before="100" w:beforeAutospacing="1" w:after="100" w:afterAutospacing="1"/>
    </w:pPr>
    <w:rPr>
      <w:rFonts w:ascii="Times New Roman" w:eastAsia="Times New Roman" w:hAnsi="Times New Roman" w:cs="Times New Roman"/>
      <w:kern w:val="0"/>
      <w:lang w:eastAsia="el-G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17;&#929;&#937;&#932;&#919;&#931;&#919;%20&#922;&#922;&#9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9C5-3829-4DED-88F1-023BD7B0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ΕΡΩΤΗΣΗ ΚΚΕ</Template>
  <TotalTime>19</TotalTime>
  <Pages>2</Pages>
  <Words>590</Words>
  <Characters>3368</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creator>Windows User</dc:creator>
  <cp:lastModifiedBy>Windows User</cp:lastModifiedBy>
  <cp:revision>1</cp:revision>
  <cp:lastPrinted>1601-01-01T00:00:00Z</cp:lastPrinted>
  <dcterms:created xsi:type="dcterms:W3CDTF">2020-04-15T07:42:00Z</dcterms:created>
  <dcterms:modified xsi:type="dcterms:W3CDTF">2020-04-15T08:02:00Z</dcterms:modified>
</cp:coreProperties>
</file>