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after="0"/>
        <w:ind w:right="-7"/>
        <w:jc w:val="center"/>
        <w:rPr>
          <w:rFonts w:ascii="Times New Roman" w:hAnsi="Times New Roman" w:cs="Times New Roman"/>
          <w:b/>
          <w:bCs/>
          <w:color w:val="000000" w:themeColor="text1"/>
          <w:spacing w:val="2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26"/>
          <w:sz w:val="32"/>
          <w:szCs w:val="32"/>
        </w:rPr>
        <w:t>ΕΝΩΤΙΚΗ ΑΓΩΝΙΣΤΙΚΗ ΚΙΝΗΣΗ ΠΥΡΟΣΒΕΣΤΩΝ</w:t>
      </w:r>
    </w:p>
    <w:p>
      <w:pPr>
        <w:tabs>
          <w:tab w:val="left" w:pos="2400"/>
        </w:tabs>
        <w:autoSpaceDE w:val="0"/>
        <w:autoSpaceDN w:val="0"/>
        <w:adjustRightInd w:val="0"/>
        <w:spacing w:after="0"/>
        <w:ind w:right="-7" w:hanging="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 Της  Πανελλήνιας  Ομοσπονδίας  Ενώσεων  Υπαλλήλων  Πυροσβεστικού  Σώματος .</w:t>
      </w:r>
    </w:p>
    <w:p>
      <w:pPr>
        <w:autoSpaceDE w:val="0"/>
        <w:autoSpaceDN w:val="0"/>
        <w:adjustRightInd w:val="0"/>
        <w:spacing w:after="240"/>
        <w:ind w:right="-6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</w:rPr>
        <w:t>Τηλ</w:t>
      </w:r>
      <w:r>
        <w:rPr>
          <w:rFonts w:ascii="Times New Roman" w:hAnsi="Times New Roman" w:cs="Times New Roman"/>
          <w:color w:val="000000" w:themeColor="text1"/>
          <w:lang w:val="en-US"/>
        </w:rPr>
        <w:t>.:</w:t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6978520351, 6974881331, </w:t>
      </w:r>
      <w:r>
        <w:rPr>
          <w:rFonts w:ascii="Times New Roman" w:hAnsi="Times New Roman" w:cs="Times New Roman"/>
          <w:color w:val="000000" w:themeColor="text1"/>
          <w:lang w:val="en-US"/>
        </w:rPr>
        <w:t>fax:</w:t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2674022211,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website: </w:t>
      </w:r>
      <w:hyperlink r:id="rId8" w:history="1">
        <w:r>
          <w:rPr>
            <w:rFonts w:ascii="Times New Roman" w:hAnsi="Times New Roman" w:cs="Times New Roman"/>
            <w:b/>
            <w:bCs/>
            <w:color w:val="000000" w:themeColor="text1"/>
            <w:u w:val="single"/>
            <w:lang w:val="en-US"/>
          </w:rPr>
          <w:t>www.eakp.gr</w:t>
        </w:r>
      </w:hyperlink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email: </w:t>
      </w:r>
      <w:hyperlink r:id="rId9" w:history="1">
        <w:r>
          <w:rPr>
            <w:rFonts w:ascii="Times New Roman" w:hAnsi="Times New Roman" w:cs="Times New Roman"/>
            <w:b/>
            <w:bCs/>
            <w:color w:val="000000" w:themeColor="text1"/>
            <w:u w:val="single"/>
            <w:lang w:val="en-US"/>
          </w:rPr>
          <w:t>info@eakp.gr</w:t>
        </w:r>
      </w:hyperlink>
    </w:p>
    <w:p>
      <w:pPr>
        <w:autoSpaceDE w:val="0"/>
        <w:autoSpaceDN w:val="0"/>
        <w:adjustRightInd w:val="0"/>
        <w:spacing w:after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Αθήνα 23 Απριλίου 2020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Προς: Κο Υπουργό Προστασίας του Πολίτη  </w:t>
      </w:r>
    </w:p>
    <w:p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Χρυσοχοΐδη Μιχαήλ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Κοιν.: Ko Υφυπουργό Πολιτικής Προστασίας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Χαρδαλιά Νικόλαο.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Κο Γενικό Γραμματέα Πολιτικής Προστασίας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Παπαγεωργίου Βασίλειο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Κο Αρχηγό Πυροσβεστικού Σώματος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Κολοκούρη Στέφανο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Κο Διευθυντή Διεύθυνσης Ανθρωπίνων Πόρων του Α.Π.Σ.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Αρχιπύραρχο Γιαννάκη Χαράλαμπο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Νομική Υπηρεσία Π.Σ.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Κο Διοικητή Πυροσβεστικών Υπηρεσιών Αττικής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Αρχιπύραρχο Παλιούρα Γεώργιο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Κο Διοικητή Πυροσβεστικής Υπηρεσίας Ελευσίνας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Πύραρχο Αυγουλέα Μιχαήλ      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Πολιτικούς Φορείς - Α.Δ.Ε.Δ.Υ. - Π.Ο.Ε.Υ.Π.Σ.</w:t>
      </w:r>
    </w:p>
    <w:p>
      <w:pPr>
        <w:autoSpaceDE w:val="0"/>
        <w:autoSpaceDN w:val="0"/>
        <w:adjustRightInd w:val="0"/>
        <w:spacing w:after="48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Εργαζόμενους Π.Σ. - Μ.Μ.Ε.</w:t>
      </w:r>
    </w:p>
    <w:p>
      <w:pPr>
        <w:autoSpaceDE w:val="0"/>
        <w:autoSpaceDN w:val="0"/>
        <w:adjustRightInd w:val="0"/>
        <w:spacing w:after="60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double"/>
        </w:rPr>
        <w:t>Θέμα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« Χορήγηση της άδειας ειδικού σκοπού όπως προβλέπεται στους  πυροσβέστες που τη δικαιούνται - Άμεση ανάκληση της άδικης πειθαρχικής δίωξης  που ασκήθηκε σε συνάδελφο, με αφορμή το γεγονός ότι έκανε χρήση της συγκεκριμένης άδειας »  </w:t>
      </w:r>
    </w:p>
    <w:p>
      <w:pPr>
        <w:autoSpaceDE w:val="0"/>
        <w:autoSpaceDN w:val="0"/>
        <w:adjustRightInd w:val="0"/>
        <w:spacing w:after="120"/>
        <w:ind w:firstLine="3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Κύριε Υπουργέ</w:t>
      </w:r>
    </w:p>
    <w:p>
      <w:pPr>
        <w:autoSpaceDE w:val="0"/>
        <w:autoSpaceDN w:val="0"/>
        <w:adjustRightInd w:val="0"/>
        <w:spacing w:after="120"/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Από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τις 13 Απριλίου 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σας έχουμε ενημερώσει ότι η Διοίκηση της Πυροσβεστικής Υπηρεσίας Ελευσίνας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δεν χορηγεί σε συνάδελφό μας την άδεια ειδικού σκοπού,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όπως ακριβώς ορίζεται  από τις νομοθετικές διατάξεις που αφορούν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τα κατεπείγοντα μέτρα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για την αντιμετώπιση και τον περιορισμό των συνεπειών της εμφάνισης του κορωνοϊού COVID-19 στη χώρα μας. </w:t>
      </w:r>
    </w:p>
    <w:p>
      <w:pPr>
        <w:autoSpaceDE w:val="0"/>
        <w:autoSpaceDN w:val="0"/>
        <w:adjustRightInd w:val="0"/>
        <w:spacing w:after="120"/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Μέχρι σήμερα ο συνάδελφός μας:</w:t>
      </w:r>
    </w:p>
    <w:p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120" w:line="259" w:lineRule="auto"/>
        <w:ind w:left="709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Ορίζεται κατ’ επανάληψη σε 24ωρες υπηρεσίες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από την Διοίκησή του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μέσα στο χρονικό διάστημα που κάνει χρήση της άδειας ειδικού σκοπού, σε αντίθεση με όσα προβλέπονται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στο άρθρο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της από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11-3-2020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Πράξης Νομοθετικού Περιεχομένου (Φ.Ε.Κ. Α΄ 55)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όπως ισχύει,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καθώς και στην         υπ. αριθμ.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15848 οικ. Φ.215.4/15-3-2020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Απόφαση Αρχηγού Πυροσβεστικού Σώματος.</w:t>
      </w:r>
    </w:p>
    <w:p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120" w:line="259" w:lineRule="auto"/>
        <w:ind w:left="709" w:hanging="284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lastRenderedPageBreak/>
        <w:t xml:space="preserve">Με συνεχείς αναφορές που υποβάλλει προς την υπηρεσία του,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ζητάει τη συνέχιση της χορήγησης της συγκεκριμένης άδειας, όπως προβλέπεται σύμφωνα με τον νόμο.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Ζητάει να ενημερωθεί από την υπηρεσία του γιατί έχει τέτοια αντιμετώπιση,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αλλά δεν παίρνει συγκεκριμένη απάντηση και δεν του δίνονται  οι απαραίτητες διευκρινήσεις.</w:t>
      </w:r>
    </w:p>
    <w:p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360" w:line="259" w:lineRule="auto"/>
        <w:ind w:left="709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Όπως σας έχουμε ενημερώσει με την από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13-4-2020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παρέμβασή μας,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παράλληλα με τα προσωπικά και οικογενειακά του προβλήματα, συνεχίζει να αντιμετωπίζει και την άσκηση πειθαρχικής δίωξης από την Διοίκησή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του,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με αφορμή το γεγονός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ότι ήθελε να κάνει χρήση του συνόλου της άδειας ειδικού σκοπού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όπως τη δικαιούται.</w:t>
      </w:r>
    </w:p>
    <w:p>
      <w:pPr>
        <w:autoSpaceDE w:val="0"/>
        <w:autoSpaceDN w:val="0"/>
        <w:adjustRightInd w:val="0"/>
        <w:spacing w:after="120"/>
        <w:ind w:firstLine="3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Κύριε Υπουργέ</w:t>
      </w:r>
    </w:p>
    <w:p>
      <w:pPr>
        <w:autoSpaceDE w:val="0"/>
        <w:autoSpaceDN w:val="0"/>
        <w:adjustRightInd w:val="0"/>
        <w:spacing w:after="120"/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Ο συνάδελφος έχει απόλυτη ανάγκη να συνεχίσει να λαμβάνει στο σύνολό της την συγκεκριμένη άδεια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για να φροντίσει τα παιδιά του και παράλληλα να διαφυλάξει την υγεία των οικείων του.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p>
      <w:pPr>
        <w:autoSpaceDE w:val="0"/>
        <w:autoSpaceDN w:val="0"/>
        <w:adjustRightInd w:val="0"/>
        <w:spacing w:after="120"/>
        <w:ind w:firstLine="3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Δεν είναι δυνατόν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να αντιμετωπίζεται με αυτόν τον απαξιωτικό τρόπο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από την Διοίκησή του, να μην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του χορηγείται στο σύνολό της η άδεια που δικαιούται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σύμφωνα με τον νόμο και παράλληλα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να ασκείται πειθαρχική δίωξη εναντίον του.</w:t>
      </w:r>
    </w:p>
    <w:p>
      <w:pPr>
        <w:autoSpaceDE w:val="0"/>
        <w:autoSpaceDN w:val="0"/>
        <w:adjustRightInd w:val="0"/>
        <w:spacing w:after="120"/>
        <w:ind w:firstLine="3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Είναι υποχρέωση του κράτους, του Υπουργείου και των Διοικήσεων των υπηρεσιών μας,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να χορηγούν στους πυροσβέστες τις ειδικές άδειες και τις διευκολύνσεις που δικαιούνται σύμφωνα με την νομοθεσία,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ιδιαίτερα αυτήν την κρίσιμη περίοδο για την πατρίδα μας. </w:t>
      </w:r>
    </w:p>
    <w:p>
      <w:pPr>
        <w:autoSpaceDE w:val="0"/>
        <w:autoSpaceDN w:val="0"/>
        <w:adjustRightInd w:val="0"/>
        <w:spacing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Η θέσπιση και το εύρος εφαρμογής του συγκεκριμένου μέτρου, αποτελεί </w:t>
      </w:r>
      <w:r>
        <w:rPr>
          <w:rFonts w:ascii="Times New Roman" w:hAnsi="Times New Roman" w:cs="Times New Roman"/>
          <w:b/>
          <w:sz w:val="24"/>
          <w:szCs w:val="24"/>
        </w:rPr>
        <w:t xml:space="preserve">πολιτειακή απόφαση. </w:t>
      </w:r>
      <w:r>
        <w:rPr>
          <w:rFonts w:ascii="Times New Roman" w:hAnsi="Times New Roman" w:cs="Times New Roman"/>
          <w:sz w:val="24"/>
          <w:szCs w:val="24"/>
        </w:rPr>
        <w:t xml:space="preserve"> Ως εκ τούτου, η οποιαδήποτε </w:t>
      </w:r>
      <w:r>
        <w:rPr>
          <w:rFonts w:ascii="Times New Roman" w:hAnsi="Times New Roman" w:cs="Times New Roman"/>
          <w:b/>
          <w:sz w:val="24"/>
          <w:szCs w:val="24"/>
        </w:rPr>
        <w:t>παρέκκλιση, παρεμπόδιση ή άρνηση</w:t>
      </w:r>
      <w:r>
        <w:rPr>
          <w:rFonts w:ascii="Times New Roman" w:hAnsi="Times New Roman" w:cs="Times New Roman"/>
          <w:sz w:val="24"/>
          <w:szCs w:val="24"/>
        </w:rPr>
        <w:t xml:space="preserve"> ως προς την δυνατότητα χρήσης του μέτρου από ωφελούμενο, εμπίπτει στις αρμοδιότητες των αρμόδιων πολιτειακών οργάνων.      </w:t>
      </w:r>
    </w:p>
    <w:p>
      <w:pPr>
        <w:autoSpaceDE w:val="0"/>
        <w:autoSpaceDN w:val="0"/>
        <w:adjustRightInd w:val="0"/>
        <w:spacing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Παρ’ ότι όμως έχει παρέλθει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ημερο από την γνωστοποίηση του συγκεκριμένου θέματος, ο συνάδελφος και το οικογενειακό του περιβάλλον συνεχίζουν να υφίστανται τις συνέπειες της προαναφερόμενης στάσης από την προϊσταμένη του αρχή.      </w:t>
      </w:r>
    </w:p>
    <w:bookmarkEnd w:id="0"/>
    <w:p>
      <w:pPr>
        <w:autoSpaceDE w:val="0"/>
        <w:autoSpaceDN w:val="0"/>
        <w:adjustRightInd w:val="0"/>
        <w:spacing w:after="120"/>
        <w:ind w:firstLine="3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Με τη σημερινή παρέμβασή μας, ζητάμε:</w:t>
      </w:r>
    </w:p>
    <w:p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120" w:line="259" w:lineRule="auto"/>
        <w:ind w:left="709" w:hanging="284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Να δοθούν άμεσα οι απαραίτητες οδηγίες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προς την Π.Υ. Ελευσίνας, από την αρμόδια Διεύθυνση Ανθρωπίνων Πόρων του Αρχηγείου Πυροσβεστικού Σώματος,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για τη χορήγηση της άδειας ειδικού σκοπού όπως προβλέπεται από τις κείμενες διατάξεις και τις Διαταγές της υπηρεσίας μας.</w:t>
      </w:r>
    </w:p>
    <w:p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360" w:line="259" w:lineRule="auto"/>
        <w:ind w:left="709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Να σταματήσει άμεσα η πειθαρχική δίωξη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κατά του συναδέλφου μας, ο οποίος δεν έκανε τίποτε άλλο παρά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να ζητήσει αυτό που δικαιούται,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προκειμένου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να προστατεύσει την οικογένειά του και τους δικούς του ανθρώπους και αντιμετώπισε τον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αυταρχισμό και την καταχρηστική άσκηση Διοίκησης από την υπηρεσία του.</w:t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18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18"/>
          <w:sz w:val="32"/>
          <w:szCs w:val="32"/>
        </w:rPr>
        <w:t>ΕΝΩΤΙΚΗ ΑΓΩΝΙΣΤΙΚΗ ΚΙΝΗΣΗ ΠΥΡΟΣΒΕΣΤΩΝ</w:t>
      </w:r>
    </w:p>
    <w:sectPr>
      <w:pgSz w:w="12240" w:h="15840"/>
      <w:pgMar w:top="1135" w:right="1800" w:bottom="1135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roman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54769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79"/>
        </w:tabs>
        <w:ind w:left="679" w:hanging="360"/>
      </w:pPr>
      <w:rPr>
        <w:rFonts w:ascii="Symbol" w:hAnsi="Symbol" w:cs="Symbol" w:hint="default"/>
        <w:color w:val="000000"/>
        <w:spacing w:val="14"/>
        <w:kern w:val="1"/>
        <w:sz w:val="12"/>
        <w:szCs w:val="12"/>
        <w:lang w:val="el-GR" w:eastAsia="en-US" w:bidi="en-US"/>
      </w:rPr>
    </w:lvl>
    <w:lvl w:ilvl="1">
      <w:start w:val="1"/>
      <w:numFmt w:val="bullet"/>
      <w:lvlText w:val="◦"/>
      <w:lvlJc w:val="left"/>
      <w:pPr>
        <w:tabs>
          <w:tab w:val="num" w:pos="1039"/>
        </w:tabs>
        <w:ind w:left="103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2">
      <w:start w:val="1"/>
      <w:numFmt w:val="bullet"/>
      <w:lvlText w:val="▪"/>
      <w:lvlJc w:val="left"/>
      <w:pPr>
        <w:tabs>
          <w:tab w:val="num" w:pos="1399"/>
        </w:tabs>
        <w:ind w:left="139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3">
      <w:start w:val="1"/>
      <w:numFmt w:val="bullet"/>
      <w:lvlText w:val=""/>
      <w:lvlJc w:val="left"/>
      <w:pPr>
        <w:tabs>
          <w:tab w:val="num" w:pos="1759"/>
        </w:tabs>
        <w:ind w:left="1759" w:hanging="360"/>
      </w:pPr>
      <w:rPr>
        <w:rFonts w:ascii="Symbol" w:hAnsi="Symbol" w:cs="Symbol" w:hint="default"/>
        <w:color w:val="000000"/>
        <w:spacing w:val="14"/>
        <w:kern w:val="1"/>
        <w:sz w:val="12"/>
        <w:szCs w:val="12"/>
        <w:lang w:val="el-GR" w:eastAsia="en-US" w:bidi="en-US"/>
      </w:rPr>
    </w:lvl>
    <w:lvl w:ilvl="4">
      <w:start w:val="1"/>
      <w:numFmt w:val="bullet"/>
      <w:lvlText w:val="◦"/>
      <w:lvlJc w:val="left"/>
      <w:pPr>
        <w:tabs>
          <w:tab w:val="num" w:pos="2119"/>
        </w:tabs>
        <w:ind w:left="211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5">
      <w:start w:val="1"/>
      <w:numFmt w:val="bullet"/>
      <w:lvlText w:val="▪"/>
      <w:lvlJc w:val="left"/>
      <w:pPr>
        <w:tabs>
          <w:tab w:val="num" w:pos="2479"/>
        </w:tabs>
        <w:ind w:left="247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6">
      <w:start w:val="1"/>
      <w:numFmt w:val="bullet"/>
      <w:lvlText w:val=""/>
      <w:lvlJc w:val="left"/>
      <w:pPr>
        <w:tabs>
          <w:tab w:val="num" w:pos="2839"/>
        </w:tabs>
        <w:ind w:left="2839" w:hanging="360"/>
      </w:pPr>
      <w:rPr>
        <w:rFonts w:ascii="Symbol" w:hAnsi="Symbol" w:cs="Symbol" w:hint="default"/>
        <w:color w:val="000000"/>
        <w:spacing w:val="14"/>
        <w:kern w:val="1"/>
        <w:sz w:val="12"/>
        <w:szCs w:val="12"/>
        <w:lang w:val="el-GR" w:eastAsia="en-US" w:bidi="en-US"/>
      </w:rPr>
    </w:lvl>
    <w:lvl w:ilvl="7">
      <w:start w:val="1"/>
      <w:numFmt w:val="bullet"/>
      <w:lvlText w:val="◦"/>
      <w:lvlJc w:val="left"/>
      <w:pPr>
        <w:tabs>
          <w:tab w:val="num" w:pos="3199"/>
        </w:tabs>
        <w:ind w:left="319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8">
      <w:start w:val="1"/>
      <w:numFmt w:val="bullet"/>
      <w:lvlText w:val="▪"/>
      <w:lvlJc w:val="left"/>
      <w:pPr>
        <w:tabs>
          <w:tab w:val="num" w:pos="3559"/>
        </w:tabs>
        <w:ind w:left="355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79"/>
        </w:tabs>
        <w:ind w:left="679" w:hanging="360"/>
      </w:pPr>
      <w:rPr>
        <w:rFonts w:ascii="Symbol" w:hAnsi="Symbol" w:cs="Symbol" w:hint="default"/>
        <w:color w:val="000000"/>
        <w:spacing w:val="14"/>
        <w:kern w:val="1"/>
        <w:sz w:val="12"/>
        <w:szCs w:val="12"/>
        <w:lang w:val="el-GR" w:eastAsia="en-US" w:bidi="en-US"/>
      </w:rPr>
    </w:lvl>
    <w:lvl w:ilvl="1">
      <w:start w:val="1"/>
      <w:numFmt w:val="bullet"/>
      <w:lvlText w:val="◦"/>
      <w:lvlJc w:val="left"/>
      <w:pPr>
        <w:tabs>
          <w:tab w:val="num" w:pos="1039"/>
        </w:tabs>
        <w:ind w:left="103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2">
      <w:start w:val="1"/>
      <w:numFmt w:val="bullet"/>
      <w:lvlText w:val="▪"/>
      <w:lvlJc w:val="left"/>
      <w:pPr>
        <w:tabs>
          <w:tab w:val="num" w:pos="1399"/>
        </w:tabs>
        <w:ind w:left="139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3">
      <w:start w:val="1"/>
      <w:numFmt w:val="bullet"/>
      <w:lvlText w:val=""/>
      <w:lvlJc w:val="left"/>
      <w:pPr>
        <w:tabs>
          <w:tab w:val="num" w:pos="1759"/>
        </w:tabs>
        <w:ind w:left="1759" w:hanging="360"/>
      </w:pPr>
      <w:rPr>
        <w:rFonts w:ascii="Symbol" w:hAnsi="Symbol" w:cs="Symbol" w:hint="default"/>
        <w:color w:val="000000"/>
        <w:spacing w:val="14"/>
        <w:kern w:val="1"/>
        <w:sz w:val="12"/>
        <w:szCs w:val="12"/>
        <w:lang w:val="el-GR" w:eastAsia="en-US" w:bidi="en-US"/>
      </w:rPr>
    </w:lvl>
    <w:lvl w:ilvl="4">
      <w:start w:val="1"/>
      <w:numFmt w:val="bullet"/>
      <w:lvlText w:val="◦"/>
      <w:lvlJc w:val="left"/>
      <w:pPr>
        <w:tabs>
          <w:tab w:val="num" w:pos="2119"/>
        </w:tabs>
        <w:ind w:left="211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5">
      <w:start w:val="1"/>
      <w:numFmt w:val="bullet"/>
      <w:lvlText w:val="▪"/>
      <w:lvlJc w:val="left"/>
      <w:pPr>
        <w:tabs>
          <w:tab w:val="num" w:pos="2479"/>
        </w:tabs>
        <w:ind w:left="247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6">
      <w:start w:val="1"/>
      <w:numFmt w:val="bullet"/>
      <w:lvlText w:val=""/>
      <w:lvlJc w:val="left"/>
      <w:pPr>
        <w:tabs>
          <w:tab w:val="num" w:pos="2839"/>
        </w:tabs>
        <w:ind w:left="2839" w:hanging="360"/>
      </w:pPr>
      <w:rPr>
        <w:rFonts w:ascii="Symbol" w:hAnsi="Symbol" w:cs="Symbol" w:hint="default"/>
        <w:color w:val="000000"/>
        <w:spacing w:val="14"/>
        <w:kern w:val="1"/>
        <w:sz w:val="12"/>
        <w:szCs w:val="12"/>
        <w:lang w:val="el-GR" w:eastAsia="en-US" w:bidi="en-US"/>
      </w:rPr>
    </w:lvl>
    <w:lvl w:ilvl="7">
      <w:start w:val="1"/>
      <w:numFmt w:val="bullet"/>
      <w:lvlText w:val="◦"/>
      <w:lvlJc w:val="left"/>
      <w:pPr>
        <w:tabs>
          <w:tab w:val="num" w:pos="3199"/>
        </w:tabs>
        <w:ind w:left="319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8">
      <w:start w:val="1"/>
      <w:numFmt w:val="bullet"/>
      <w:lvlText w:val="▪"/>
      <w:lvlJc w:val="left"/>
      <w:pPr>
        <w:tabs>
          <w:tab w:val="num" w:pos="3559"/>
        </w:tabs>
        <w:ind w:left="355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</w:abstractNum>
  <w:abstractNum w:abstractNumId="3">
    <w:nsid w:val="070E674C"/>
    <w:multiLevelType w:val="hybridMultilevel"/>
    <w:tmpl w:val="2368C4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37EA7"/>
    <w:multiLevelType w:val="hybridMultilevel"/>
    <w:tmpl w:val="62D4DE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02F8B"/>
    <w:multiLevelType w:val="hybridMultilevel"/>
    <w:tmpl w:val="40C63A1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234EB"/>
    <w:multiLevelType w:val="hybridMultilevel"/>
    <w:tmpl w:val="B6EC0CB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D418F"/>
    <w:multiLevelType w:val="hybridMultilevel"/>
    <w:tmpl w:val="95C079F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C33C3"/>
    <w:multiLevelType w:val="hybridMultilevel"/>
    <w:tmpl w:val="38881F6A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A75C4C"/>
    <w:multiLevelType w:val="hybridMultilevel"/>
    <w:tmpl w:val="554CD65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8441A"/>
    <w:multiLevelType w:val="hybridMultilevel"/>
    <w:tmpl w:val="1840BF2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254D7"/>
    <w:multiLevelType w:val="hybridMultilevel"/>
    <w:tmpl w:val="92BA60A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B7FBA"/>
    <w:multiLevelType w:val="hybridMultilevel"/>
    <w:tmpl w:val="8BC0DCC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018C6"/>
    <w:multiLevelType w:val="hybridMultilevel"/>
    <w:tmpl w:val="4328D57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C58C3"/>
    <w:multiLevelType w:val="hybridMultilevel"/>
    <w:tmpl w:val="F050C1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551B4"/>
    <w:multiLevelType w:val="hybridMultilevel"/>
    <w:tmpl w:val="6B2A83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16BE5"/>
    <w:multiLevelType w:val="hybridMultilevel"/>
    <w:tmpl w:val="998AB95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A121B"/>
    <w:multiLevelType w:val="hybridMultilevel"/>
    <w:tmpl w:val="2F6ED65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F14BE"/>
    <w:multiLevelType w:val="hybridMultilevel"/>
    <w:tmpl w:val="EA9AA8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930A2A"/>
    <w:multiLevelType w:val="hybridMultilevel"/>
    <w:tmpl w:val="8FA2D91E"/>
    <w:lvl w:ilvl="0" w:tplc="04080005">
      <w:start w:val="1"/>
      <w:numFmt w:val="bullet"/>
      <w:lvlText w:val=""/>
      <w:lvlJc w:val="left"/>
      <w:pPr>
        <w:ind w:left="69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0">
    <w:nsid w:val="6DEA0724"/>
    <w:multiLevelType w:val="hybridMultilevel"/>
    <w:tmpl w:val="980692D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0E3346"/>
    <w:multiLevelType w:val="hybridMultilevel"/>
    <w:tmpl w:val="CCE880A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9"/>
  </w:num>
  <w:num w:numId="5">
    <w:abstractNumId w:val="15"/>
  </w:num>
  <w:num w:numId="6">
    <w:abstractNumId w:val="8"/>
  </w:num>
  <w:num w:numId="7">
    <w:abstractNumId w:val="6"/>
  </w:num>
  <w:num w:numId="8">
    <w:abstractNumId w:val="14"/>
  </w:num>
  <w:num w:numId="9">
    <w:abstractNumId w:val="12"/>
  </w:num>
  <w:num w:numId="10">
    <w:abstractNumId w:val="10"/>
  </w:num>
  <w:num w:numId="11">
    <w:abstractNumId w:val="21"/>
  </w:num>
  <w:num w:numId="12">
    <w:abstractNumId w:val="20"/>
  </w:num>
  <w:num w:numId="13">
    <w:abstractNumId w:val="13"/>
  </w:num>
  <w:num w:numId="14">
    <w:abstractNumId w:val="17"/>
  </w:num>
  <w:num w:numId="15">
    <w:abstractNumId w:val="4"/>
  </w:num>
  <w:num w:numId="16">
    <w:abstractNumId w:val="5"/>
  </w:num>
  <w:num w:numId="17">
    <w:abstractNumId w:val="16"/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9"/>
  </w:num>
  <w:num w:numId="20">
    <w:abstractNumId w:val="3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D602F-68AB-49FF-92C7-23582DE8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l-GR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3"/>
      <w:szCs w:val="23"/>
      <w:lang w:eastAsia="el-GR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el-GR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3"/>
      <w:szCs w:val="23"/>
      <w:lang w:eastAsia="el-GR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el-GR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3"/>
      <w:szCs w:val="23"/>
      <w:lang w:eastAsia="el-GR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el-GR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l-GR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3"/>
      <w:szCs w:val="23"/>
      <w:lang w:eastAsia="el-GR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3"/>
      <w:szCs w:val="23"/>
      <w:lang w:eastAsia="el-GR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el-GR"/>
    </w:rPr>
  </w:style>
  <w:style w:type="paragraph" w:customStyle="1" w:styleId="xl102">
    <w:name w:val="xl10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103">
    <w:name w:val="xl103"/>
    <w:basedOn w:val="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104">
    <w:name w:val="xl104"/>
    <w:basedOn w:val="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105">
    <w:name w:val="xl105"/>
    <w:basedOn w:val="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6">
    <w:name w:val="xl10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el-GR"/>
    </w:rPr>
  </w:style>
  <w:style w:type="paragraph" w:customStyle="1" w:styleId="xl107">
    <w:name w:val="xl10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C000"/>
      <w:sz w:val="23"/>
      <w:szCs w:val="23"/>
      <w:lang w:eastAsia="el-GR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C000"/>
      <w:sz w:val="23"/>
      <w:szCs w:val="23"/>
      <w:lang w:eastAsia="el-GR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C000"/>
      <w:sz w:val="24"/>
      <w:szCs w:val="24"/>
      <w:lang w:eastAsia="el-GR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C000"/>
      <w:sz w:val="24"/>
      <w:szCs w:val="24"/>
      <w:lang w:eastAsia="el-GR"/>
    </w:rPr>
  </w:style>
  <w:style w:type="paragraph" w:customStyle="1" w:styleId="xl112">
    <w:name w:val="xl112"/>
    <w:basedOn w:val="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el-GR"/>
    </w:rPr>
  </w:style>
  <w:style w:type="paragraph" w:customStyle="1" w:styleId="xl113">
    <w:name w:val="xl113"/>
    <w:basedOn w:val="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114">
    <w:name w:val="xl114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styleId="a5">
    <w:name w:val="header"/>
    <w:basedOn w:val="a"/>
    <w:link w:val="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No Spacing"/>
    <w:uiPriority w:val="1"/>
    <w:qFormat/>
    <w:pPr>
      <w:spacing w:after="0" w:line="240" w:lineRule="auto"/>
    </w:pPr>
  </w:style>
  <w:style w:type="character" w:styleId="a8">
    <w:name w:val="Emphasis"/>
    <w:basedOn w:val="a0"/>
    <w:uiPriority w:val="20"/>
    <w:qFormat/>
    <w:rPr>
      <w:i/>
      <w:iCs/>
    </w:rPr>
  </w:style>
  <w:style w:type="paragraph" w:styleId="-HTML">
    <w:name w:val="HTML Preformatted"/>
    <w:basedOn w:val="a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-HTMLChar">
    <w:name w:val="Προ-διαμορφωμένο HTML Char"/>
    <w:basedOn w:val="a0"/>
    <w:link w:val="-HTML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42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47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8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0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06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6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1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kp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ak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8A1E-0303-4128-8D37-0B293DDF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828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αχτιδα αχτίδα</dc:creator>
  <cp:lastModifiedBy>Χρήστης των Windows</cp:lastModifiedBy>
  <cp:revision>11</cp:revision>
  <dcterms:created xsi:type="dcterms:W3CDTF">2020-04-23T15:19:00Z</dcterms:created>
  <dcterms:modified xsi:type="dcterms:W3CDTF">2020-04-23T17:39:00Z</dcterms:modified>
</cp:coreProperties>
</file>