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4" w:lineRule="auto"/>
        <w:ind w:right="-1"/>
        <w:jc w:val="center"/>
        <w:rPr>
          <w:rFonts w:ascii="Times New Roman" w:hAnsi="Times New Roman" w:cs="Times New Roman"/>
          <w:b/>
          <w:color w:val="000000" w:themeColor="text1"/>
          <w:spacing w:val="46"/>
          <w:sz w:val="32"/>
          <w:szCs w:val="32"/>
          <w:lang w:bidi="en-US"/>
        </w:rPr>
      </w:pPr>
      <w:r>
        <w:rPr>
          <w:rFonts w:ascii="Times New Roman" w:hAnsi="Times New Roman" w:cs="Times New Roman"/>
          <w:b/>
          <w:color w:val="000000" w:themeColor="text1"/>
          <w:spacing w:val="46"/>
          <w:sz w:val="32"/>
          <w:szCs w:val="32"/>
          <w:lang w:bidi="en-US"/>
        </w:rPr>
        <w:t>ΕΝΩΤΙΚΗ ΑΓΩΝΙΣΤΙΚΗ ΚΙΝΗΣΗ ΠΥΡΟΣΒΕΣΤΩΝ</w:t>
      </w:r>
    </w:p>
    <w:p>
      <w:pPr>
        <w:spacing w:after="20" w:line="254"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00" w:line="254" w:lineRule="auto"/>
        <w:jc w:val="center"/>
        <w:rPr>
          <w:rFonts w:ascii="Times New Roman" w:hAnsi="Times New Roman" w:cs="Times New Roman"/>
          <w:b/>
          <w:color w:val="000000" w:themeColor="text1"/>
          <w:sz w:val="23"/>
          <w:szCs w:val="23"/>
          <w:lang w:val="en-US" w:bidi="en-US"/>
        </w:rPr>
      </w:pPr>
      <w:proofErr w:type="gramStart"/>
      <w:r>
        <w:rPr>
          <w:rFonts w:ascii="Times New Roman" w:hAnsi="Times New Roman" w:cs="Times New Roman"/>
          <w:color w:val="000000" w:themeColor="text1"/>
          <w:sz w:val="23"/>
          <w:szCs w:val="23"/>
          <w:lang w:val="en-US" w:bidi="en-US"/>
        </w:rPr>
        <w:t>Τηλ.:</w:t>
      </w:r>
      <w:proofErr w:type="gramEnd"/>
      <w:r>
        <w:rPr>
          <w:rFonts w:ascii="Times New Roman" w:hAnsi="Times New Roman" w:cs="Times New Roman"/>
          <w:b/>
          <w:color w:val="000000" w:themeColor="text1"/>
          <w:sz w:val="23"/>
          <w:szCs w:val="23"/>
          <w:lang w:val="en-US" w:bidi="en-US"/>
        </w:rPr>
        <w:t xml:space="preserve"> 6978520351,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5"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6" w:history="1">
        <w:r>
          <w:rPr>
            <w:rFonts w:ascii="Times New Roman" w:hAnsi="Times New Roman" w:cs="Times New Roman"/>
            <w:b/>
            <w:color w:val="000000" w:themeColor="text1"/>
            <w:sz w:val="23"/>
            <w:szCs w:val="23"/>
            <w:lang w:val="en-US" w:bidi="en-US"/>
          </w:rPr>
          <w:t>info@eakp.gr</w:t>
        </w:r>
      </w:hyperlink>
    </w:p>
    <w:p>
      <w:pPr>
        <w:spacing w:after="360" w:line="254"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sz w:val="24"/>
          <w:szCs w:val="24"/>
        </w:rPr>
        <w:t>Αθήνα 4</w:t>
      </w:r>
      <w:r>
        <w:rPr>
          <w:rFonts w:ascii="Times New Roman" w:eastAsia="Calibri" w:hAnsi="Times New Roman" w:cs="Times New Roman"/>
          <w:b/>
          <w:bCs/>
          <w:color w:val="5B9BD5" w:themeColor="accent1"/>
          <w:sz w:val="24"/>
          <w:szCs w:val="24"/>
        </w:rPr>
        <w:t xml:space="preserve"> </w:t>
      </w:r>
      <w:r>
        <w:rPr>
          <w:rFonts w:ascii="Times New Roman" w:eastAsia="Calibri" w:hAnsi="Times New Roman" w:cs="Times New Roman"/>
          <w:b/>
          <w:bCs/>
          <w:color w:val="000000" w:themeColor="text1"/>
          <w:sz w:val="24"/>
          <w:szCs w:val="24"/>
        </w:rPr>
        <w:t>Μαρτίου 2020</w:t>
      </w:r>
    </w:p>
    <w:p>
      <w:pPr>
        <w:spacing w:after="0" w:line="254"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Προς: Κο Υπουργό Προστασίας του Πολίτη</w:t>
      </w:r>
    </w:p>
    <w:p>
      <w:pPr>
        <w:spacing w:after="240" w:line="254"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Χρυσοχοΐδη Μιχαήλ</w:t>
      </w:r>
    </w:p>
    <w:p>
      <w:pPr>
        <w:spacing w:after="0" w:line="254"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Κοιν.: Κο Γενικό Γραμματέα Πολιτικής Προστασίας</w:t>
      </w:r>
    </w:p>
    <w:p>
      <w:pPr>
        <w:spacing w:after="60" w:line="254"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Χαρδαλιά Νικόλαο</w:t>
      </w:r>
    </w:p>
    <w:p>
      <w:pPr>
        <w:spacing w:after="0" w:line="254"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 Αρχηγό Πυροσβεστικού Σώματος</w:t>
      </w:r>
    </w:p>
    <w:p>
      <w:pPr>
        <w:spacing w:after="60" w:line="254"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Κολοκούρη Στέφανο</w:t>
      </w:r>
      <w:bookmarkStart w:id="0" w:name="_GoBack"/>
      <w:bookmarkEnd w:id="0"/>
    </w:p>
    <w:p>
      <w:pPr>
        <w:spacing w:after="0" w:line="254" w:lineRule="auto"/>
        <w:jc w:val="both"/>
        <w:rPr>
          <w:rFonts w:ascii="Times New Roman" w:hAnsi="Times New Roman"/>
          <w:b/>
          <w:sz w:val="24"/>
          <w:szCs w:val="24"/>
        </w:rPr>
      </w:pPr>
      <w:r>
        <w:rPr>
          <w:rFonts w:ascii="Times New Roman" w:eastAsia="Calibri" w:hAnsi="Times New Roman" w:cs="Times New Roman"/>
          <w:b/>
          <w:bCs/>
          <w:color w:val="000000" w:themeColor="text1"/>
          <w:sz w:val="24"/>
          <w:szCs w:val="24"/>
        </w:rPr>
        <w:t xml:space="preserve">                                                                             </w:t>
      </w:r>
      <w:r>
        <w:rPr>
          <w:rFonts w:ascii="Times New Roman" w:hAnsi="Times New Roman"/>
          <w:b/>
          <w:sz w:val="24"/>
          <w:szCs w:val="24"/>
        </w:rPr>
        <w:t>Πολιτικοί Φορείς - Α.Δ.Ε.Δ.Υ. - Π.Ο.Ε.Υ.Π.Σ.</w:t>
      </w:r>
    </w:p>
    <w:p>
      <w:pPr>
        <w:spacing w:after="480" w:line="254" w:lineRule="auto"/>
        <w:jc w:val="both"/>
        <w:rPr>
          <w:rFonts w:ascii="Times New Roman" w:hAnsi="Times New Roman"/>
          <w:b/>
          <w:sz w:val="24"/>
          <w:szCs w:val="24"/>
        </w:rPr>
      </w:pPr>
      <w:r>
        <w:rPr>
          <w:rFonts w:ascii="Times New Roman" w:hAnsi="Times New Roman"/>
          <w:b/>
          <w:sz w:val="24"/>
          <w:szCs w:val="24"/>
        </w:rPr>
        <w:t xml:space="preserve">                                                                             Εργαζόμενοι Π.Σ. – M.M.E.</w:t>
      </w:r>
    </w:p>
    <w:p>
      <w:pPr>
        <w:spacing w:after="0" w:line="254" w:lineRule="auto"/>
        <w:jc w:val="both"/>
        <w:rPr>
          <w:rFonts w:ascii="Times New Roman" w:hAnsi="Times New Roman"/>
          <w:b/>
          <w:sz w:val="24"/>
          <w:szCs w:val="24"/>
        </w:rPr>
      </w:pPr>
      <w:r>
        <w:rPr>
          <w:rFonts w:ascii="Times New Roman" w:hAnsi="Times New Roman"/>
          <w:b/>
          <w:sz w:val="24"/>
          <w:szCs w:val="24"/>
        </w:rPr>
        <w:t>Θέμα: « Έλλειψη υγειονομικής ασφαλιστικής ικανότητας στους πυροσβέστες που</w:t>
      </w:r>
    </w:p>
    <w:p>
      <w:pPr>
        <w:spacing w:after="480" w:line="254" w:lineRule="auto"/>
        <w:jc w:val="both"/>
        <w:rPr>
          <w:rFonts w:ascii="Times New Roman" w:hAnsi="Times New Roman"/>
          <w:b/>
          <w:sz w:val="24"/>
          <w:szCs w:val="24"/>
        </w:rPr>
      </w:pPr>
      <w:r>
        <w:rPr>
          <w:rFonts w:ascii="Times New Roman" w:hAnsi="Times New Roman"/>
          <w:b/>
          <w:sz w:val="24"/>
          <w:szCs w:val="24"/>
        </w:rPr>
        <w:t xml:space="preserve">               εντάχθηκαν στο μόνιμο πυροσβεστικό προσωπικό προερχόμενοι από Π.Π.Υ. »</w:t>
      </w:r>
    </w:p>
    <w:p>
      <w:pPr>
        <w:spacing w:after="120" w:line="254" w:lineRule="auto"/>
        <w:ind w:firstLine="340"/>
        <w:jc w:val="both"/>
        <w:rPr>
          <w:rFonts w:ascii="Times New Roman" w:hAnsi="Times New Roman"/>
          <w:b/>
          <w:sz w:val="24"/>
          <w:szCs w:val="24"/>
        </w:rPr>
      </w:pPr>
      <w:r>
        <w:rPr>
          <w:rFonts w:ascii="Times New Roman" w:hAnsi="Times New Roman"/>
          <w:b/>
          <w:sz w:val="24"/>
          <w:szCs w:val="24"/>
        </w:rPr>
        <w:t>Κύριε Υπουργέ</w:t>
      </w:r>
    </w:p>
    <w:p>
      <w:pPr>
        <w:spacing w:after="120" w:line="254" w:lineRule="auto"/>
        <w:ind w:firstLine="340"/>
        <w:jc w:val="both"/>
        <w:rPr>
          <w:rFonts w:ascii="Times New Roman" w:hAnsi="Times New Roman"/>
          <w:sz w:val="24"/>
          <w:szCs w:val="24"/>
        </w:rPr>
      </w:pPr>
      <w:r>
        <w:rPr>
          <w:rFonts w:ascii="Times New Roman" w:hAnsi="Times New Roman"/>
          <w:sz w:val="24"/>
          <w:szCs w:val="24"/>
        </w:rPr>
        <w:t>Στις 3/3/2020 εκδόθηκε η υπ’ Αριθμ. Πρωτ. 13136 Φ.214.1 διαταγή του Αρχηγείου Πυροσβεστικού Σώματος με την οποία καλούνται οι πυροσβεστικοί υπάλληλοι που εντάχθηκαν στο μόνιμο πυροσβεστικό προσωπικό, να επισκεφθούν άμεσα τα τοπικά καταστήματα του Ι.Κ.Α., προσκομίζοντας τα απαραίτητα δικαιολογητικά, προκειμένου να συνεχιστεί η ασφαλιστική τους ικανότητα.</w:t>
      </w:r>
    </w:p>
    <w:p>
      <w:pPr>
        <w:spacing w:after="120" w:line="254" w:lineRule="auto"/>
        <w:ind w:firstLine="340"/>
        <w:jc w:val="both"/>
        <w:rPr>
          <w:rFonts w:ascii="Times New Roman" w:hAnsi="Times New Roman"/>
          <w:sz w:val="24"/>
          <w:szCs w:val="24"/>
        </w:rPr>
      </w:pPr>
      <w:r>
        <w:rPr>
          <w:rFonts w:ascii="Times New Roman" w:hAnsi="Times New Roman"/>
          <w:sz w:val="24"/>
          <w:szCs w:val="24"/>
        </w:rPr>
        <w:t>Αρκετοί συνάδελφοι έμειναν κυριολεκτικά ξεκρέμαστοι αφού η παραπάνω διαταγή εκδόθηκε αρκετές ημέρες μετά την λήξη της ασφαλιστικής τους ικανότητας από τον εν λόγω φορέα!!</w:t>
      </w:r>
    </w:p>
    <w:p>
      <w:pPr>
        <w:spacing w:after="120" w:line="254" w:lineRule="auto"/>
        <w:ind w:firstLine="340"/>
        <w:jc w:val="both"/>
        <w:rPr>
          <w:rFonts w:ascii="Times New Roman" w:hAnsi="Times New Roman"/>
          <w:sz w:val="24"/>
          <w:szCs w:val="24"/>
        </w:rPr>
      </w:pPr>
      <w:r>
        <w:rPr>
          <w:rFonts w:ascii="Times New Roman" w:hAnsi="Times New Roman"/>
          <w:sz w:val="24"/>
          <w:szCs w:val="24"/>
        </w:rPr>
        <w:t>Επίσης ενημερωθήκαμε ότι συνάδελφοι που απευθύνθηκαν στον Ε.Φ.Κ.Α. για το συγκεκριμένο ζήτημα, έλαβαν την απάντηση ότι θα έπρεπε να είχε γίνει αυτόματη ενεργοποίηση από το Π.Σ. μέσω του συστήματος Ηλεκτρονικής Διακυβέρνησης Κοινωνικής Ασφάλισης!!</w:t>
      </w:r>
    </w:p>
    <w:p>
      <w:pPr>
        <w:spacing w:after="240" w:line="254" w:lineRule="auto"/>
        <w:ind w:firstLine="340"/>
        <w:jc w:val="both"/>
        <w:rPr>
          <w:rFonts w:ascii="Times New Roman" w:hAnsi="Times New Roman"/>
          <w:sz w:val="24"/>
          <w:szCs w:val="24"/>
        </w:rPr>
      </w:pPr>
      <w:r>
        <w:rPr>
          <w:rFonts w:ascii="Times New Roman" w:hAnsi="Times New Roman"/>
          <w:sz w:val="24"/>
          <w:szCs w:val="24"/>
        </w:rPr>
        <w:t>Με βάση τα προαναφερόμενα προκύπτουν δύο αντιφατικές κατευθύνσεις. Από την μια, η διαταγή Α.Π.Σ. που καλεί τους συναδέλφους να ενεργήσουν μόνοι τους προσκομίζοντας τα απαραίτητα δικαιολογητικά και από την άλλη, η απάντηση του Ε.Φ.Κ.Α. προς συναδέλφους ότι ουσιαστικά το Π.Σ. είναι υπεύθυνο για την σοβαρή αυτή εξέλιξη!!</w:t>
      </w:r>
    </w:p>
    <w:p>
      <w:pPr>
        <w:spacing w:after="120" w:line="254" w:lineRule="auto"/>
        <w:ind w:firstLine="340"/>
        <w:jc w:val="both"/>
        <w:rPr>
          <w:rFonts w:ascii="Times New Roman" w:hAnsi="Times New Roman"/>
          <w:b/>
          <w:sz w:val="24"/>
          <w:szCs w:val="24"/>
        </w:rPr>
      </w:pPr>
      <w:r>
        <w:rPr>
          <w:rFonts w:ascii="Times New Roman" w:hAnsi="Times New Roman"/>
          <w:b/>
          <w:sz w:val="24"/>
          <w:szCs w:val="24"/>
        </w:rPr>
        <w:t>Κύριε Υπουργέ</w:t>
      </w:r>
    </w:p>
    <w:p>
      <w:pPr>
        <w:spacing w:after="120" w:line="254" w:lineRule="auto"/>
        <w:ind w:firstLine="340"/>
        <w:jc w:val="both"/>
        <w:rPr>
          <w:rFonts w:ascii="Times New Roman" w:hAnsi="Times New Roman"/>
          <w:sz w:val="24"/>
          <w:szCs w:val="24"/>
        </w:rPr>
      </w:pPr>
      <w:r>
        <w:rPr>
          <w:rFonts w:ascii="Times New Roman" w:hAnsi="Times New Roman"/>
          <w:sz w:val="24"/>
          <w:szCs w:val="24"/>
        </w:rPr>
        <w:t>Ως Ενωτική Αγωνιστική Κίνηση Πυροσβεστών λαμβάνοντας υπόψη τα ανωτέρω γεγονότα,  θέτουμε δύο ερωτήματα που αντικειμενικά γεννιούνται λόγω της διαμορφωμένης κατάστασης:</w:t>
      </w:r>
    </w:p>
    <w:p>
      <w:pPr>
        <w:pStyle w:val="a3"/>
        <w:numPr>
          <w:ilvl w:val="0"/>
          <w:numId w:val="1"/>
        </w:numPr>
        <w:spacing w:after="120" w:line="254" w:lineRule="auto"/>
        <w:ind w:left="709"/>
        <w:jc w:val="both"/>
        <w:rPr>
          <w:rFonts w:ascii="Times New Roman" w:hAnsi="Times New Roman"/>
          <w:sz w:val="24"/>
          <w:szCs w:val="24"/>
        </w:rPr>
      </w:pPr>
      <w:r>
        <w:rPr>
          <w:rFonts w:ascii="Times New Roman" w:hAnsi="Times New Roman"/>
          <w:sz w:val="24"/>
          <w:szCs w:val="24"/>
        </w:rPr>
        <w:t>Για ποιο λόγο δεν έγινε έγκαιρα η ενημέρωση προς τους συγκεκριμένους συναδέλφους από τις αρμόδιες διευθύνσεις του Α.Π.Σ. προκειμένου να μην χάσουν, ούτε μία μέρα, την ασφαλιστική τους ικανότητα;</w:t>
      </w:r>
    </w:p>
    <w:p>
      <w:pPr>
        <w:pStyle w:val="a3"/>
        <w:numPr>
          <w:ilvl w:val="0"/>
          <w:numId w:val="1"/>
        </w:numPr>
        <w:spacing w:after="360" w:line="254" w:lineRule="auto"/>
        <w:ind w:left="709" w:hanging="357"/>
        <w:contextualSpacing w:val="0"/>
        <w:jc w:val="both"/>
        <w:rPr>
          <w:rFonts w:ascii="Times New Roman" w:hAnsi="Times New Roman"/>
          <w:sz w:val="24"/>
          <w:szCs w:val="24"/>
        </w:rPr>
      </w:pPr>
      <w:r>
        <w:rPr>
          <w:rFonts w:ascii="Times New Roman" w:hAnsi="Times New Roman"/>
          <w:sz w:val="24"/>
          <w:szCs w:val="24"/>
        </w:rPr>
        <w:t>Για ποιο λόγο υπάρχει διαφορετική αντιμετώπιση για αυτούς τους υπαλλήλους και δεν ισχύει ότι και για το υπόλοιπο μόνιμο προσωπικό και τους δημοσίους υπαλλήλους εν γένει, δηλαδή αυτόματη ενεργοποίηση του συστήματος μέσω Η.Δ.Ι.Κ.Α.;</w:t>
      </w:r>
    </w:p>
    <w:p>
      <w:pPr>
        <w:spacing w:after="0" w:line="254" w:lineRule="auto"/>
        <w:jc w:val="center"/>
        <w:rPr>
          <w:rFonts w:ascii="Times New Roman" w:hAnsi="Times New Roman"/>
          <w:spacing w:val="20"/>
          <w:sz w:val="24"/>
          <w:szCs w:val="24"/>
        </w:rPr>
      </w:pPr>
      <w:r>
        <w:rPr>
          <w:rFonts w:ascii="Times New Roman" w:hAnsi="Times New Roman" w:cs="Times New Roman"/>
          <w:b/>
          <w:color w:val="000000" w:themeColor="text1"/>
          <w:spacing w:val="20"/>
          <w:sz w:val="32"/>
          <w:szCs w:val="32"/>
          <w:lang w:bidi="en-US"/>
        </w:rPr>
        <w:t>ΕΝΩΤΙΚΗ ΑΓΩΝΙΣΤΙΚΗ ΚΙΝΗΣΗ ΠΥΡΟΣΒΕΣΤΩΝ</w:t>
      </w:r>
    </w:p>
    <w:sectPr>
      <w:pgSz w:w="11906" w:h="16838"/>
      <w:pgMar w:top="993"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415AE"/>
    <w:multiLevelType w:val="hybridMultilevel"/>
    <w:tmpl w:val="F4644410"/>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27FAC-57A3-4B22-85C1-7A1C08EC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491</Words>
  <Characters>2656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2020-03-04T08:39:00Z</dcterms:created>
  <dcterms:modified xsi:type="dcterms:W3CDTF">2020-03-04T18:25:00Z</dcterms:modified>
</cp:coreProperties>
</file>